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6BC19" w14:textId="77777777" w:rsidR="005110D1" w:rsidRDefault="005110D1">
      <w:pPr>
        <w:pStyle w:val="BodyText"/>
        <w:spacing w:before="4"/>
        <w:rPr>
          <w:sz w:val="12"/>
        </w:rPr>
      </w:pPr>
    </w:p>
    <w:p w14:paraId="699AEC69" w14:textId="77777777" w:rsidR="005110D1" w:rsidRDefault="005110D1">
      <w:pPr>
        <w:rPr>
          <w:sz w:val="12"/>
        </w:rPr>
        <w:sectPr w:rsidR="005110D1" w:rsidSect="00B0592D">
          <w:type w:val="continuous"/>
          <w:pgSz w:w="15840" w:h="12240" w:orient="landscape"/>
          <w:pgMar w:top="280" w:right="160" w:bottom="280" w:left="760" w:header="720" w:footer="720" w:gutter="0"/>
          <w:cols w:space="720"/>
        </w:sectPr>
      </w:pPr>
    </w:p>
    <w:p w14:paraId="776C7678" w14:textId="77777777" w:rsidR="005110D1" w:rsidRDefault="006D5BE6">
      <w:pPr>
        <w:pStyle w:val="BodyText"/>
        <w:rPr>
          <w:sz w:val="20"/>
        </w:rPr>
      </w:pPr>
      <w:r>
        <w:rPr>
          <w:noProof/>
        </w:rPr>
        <w:drawing>
          <wp:anchor distT="0" distB="0" distL="0" distR="0" simplePos="0" relativeHeight="487278080" behindDoc="1" locked="0" layoutInCell="1" allowOverlap="1" wp14:anchorId="2D050FDB" wp14:editId="363E08D2">
            <wp:simplePos x="0" y="0"/>
            <wp:positionH relativeFrom="page">
              <wp:posOffset>0</wp:posOffset>
            </wp:positionH>
            <wp:positionV relativeFrom="page">
              <wp:posOffset>0</wp:posOffset>
            </wp:positionV>
            <wp:extent cx="10059670" cy="777367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0059670" cy="7773670"/>
                    </a:xfrm>
                    <a:prstGeom prst="rect">
                      <a:avLst/>
                    </a:prstGeom>
                  </pic:spPr>
                </pic:pic>
              </a:graphicData>
            </a:graphic>
          </wp:anchor>
        </w:drawing>
      </w:r>
    </w:p>
    <w:p w14:paraId="1709E33D" w14:textId="77777777" w:rsidR="005110D1" w:rsidRDefault="005110D1">
      <w:pPr>
        <w:pStyle w:val="BodyText"/>
        <w:rPr>
          <w:sz w:val="20"/>
        </w:rPr>
      </w:pPr>
    </w:p>
    <w:p w14:paraId="715F688F" w14:textId="77777777" w:rsidR="005110D1" w:rsidRDefault="005110D1">
      <w:pPr>
        <w:pStyle w:val="BodyText"/>
        <w:spacing w:before="23"/>
        <w:rPr>
          <w:sz w:val="20"/>
        </w:rPr>
      </w:pPr>
    </w:p>
    <w:p w14:paraId="743B2823" w14:textId="00E05CBC" w:rsidR="005110D1" w:rsidRDefault="006D5BE6">
      <w:pPr>
        <w:ind w:left="564"/>
        <w:rPr>
          <w:b/>
          <w:i/>
          <w:sz w:val="20"/>
        </w:rPr>
      </w:pPr>
      <w:r>
        <w:rPr>
          <w:noProof/>
        </w:rPr>
        <w:drawing>
          <wp:anchor distT="0" distB="0" distL="0" distR="0" simplePos="0" relativeHeight="15729152" behindDoc="0" locked="0" layoutInCell="1" allowOverlap="1" wp14:anchorId="04E525FA" wp14:editId="65EE9872">
            <wp:simplePos x="0" y="0"/>
            <wp:positionH relativeFrom="page">
              <wp:posOffset>685800</wp:posOffset>
            </wp:positionH>
            <wp:positionV relativeFrom="paragraph">
              <wp:posOffset>-546690</wp:posOffset>
            </wp:positionV>
            <wp:extent cx="2228215" cy="54673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2228215" cy="546734"/>
                    </a:xfrm>
                    <a:prstGeom prst="rect">
                      <a:avLst/>
                    </a:prstGeom>
                  </pic:spPr>
                </pic:pic>
              </a:graphicData>
            </a:graphic>
          </wp:anchor>
        </w:drawing>
      </w:r>
      <w:r>
        <w:rPr>
          <w:b/>
          <w:i/>
          <w:sz w:val="20"/>
        </w:rPr>
        <w:t>202</w:t>
      </w:r>
      <w:r w:rsidR="005671F0">
        <w:rPr>
          <w:b/>
          <w:i/>
          <w:sz w:val="20"/>
        </w:rPr>
        <w:t>5</w:t>
      </w:r>
      <w:r>
        <w:rPr>
          <w:b/>
          <w:i/>
          <w:spacing w:val="-3"/>
          <w:sz w:val="20"/>
        </w:rPr>
        <w:t xml:space="preserve"> </w:t>
      </w:r>
      <w:r>
        <w:rPr>
          <w:b/>
          <w:i/>
          <w:sz w:val="20"/>
        </w:rPr>
        <w:t>Drinking</w:t>
      </w:r>
      <w:r>
        <w:rPr>
          <w:b/>
          <w:i/>
          <w:spacing w:val="-5"/>
          <w:sz w:val="20"/>
        </w:rPr>
        <w:t xml:space="preserve"> </w:t>
      </w:r>
      <w:r>
        <w:rPr>
          <w:b/>
          <w:i/>
          <w:sz w:val="20"/>
        </w:rPr>
        <w:t>Water</w:t>
      </w:r>
      <w:r>
        <w:rPr>
          <w:b/>
          <w:i/>
          <w:spacing w:val="-6"/>
          <w:sz w:val="20"/>
        </w:rPr>
        <w:t xml:space="preserve"> </w:t>
      </w:r>
      <w:r>
        <w:rPr>
          <w:b/>
          <w:i/>
          <w:sz w:val="20"/>
        </w:rPr>
        <w:t>Quality</w:t>
      </w:r>
      <w:r>
        <w:rPr>
          <w:b/>
          <w:i/>
          <w:spacing w:val="-5"/>
          <w:sz w:val="20"/>
        </w:rPr>
        <w:t xml:space="preserve"> </w:t>
      </w:r>
      <w:r>
        <w:rPr>
          <w:b/>
          <w:i/>
          <w:spacing w:val="-2"/>
          <w:sz w:val="20"/>
        </w:rPr>
        <w:t>Report</w:t>
      </w:r>
    </w:p>
    <w:p w14:paraId="1C7FC007" w14:textId="77777777" w:rsidR="005110D1" w:rsidRDefault="005110D1">
      <w:pPr>
        <w:pStyle w:val="BodyText"/>
        <w:spacing w:before="11"/>
        <w:rPr>
          <w:b/>
          <w:i/>
          <w:sz w:val="20"/>
        </w:rPr>
      </w:pPr>
    </w:p>
    <w:p w14:paraId="6BF68303" w14:textId="77777777" w:rsidR="005110D1" w:rsidRDefault="006D5BE6">
      <w:pPr>
        <w:pStyle w:val="BodyText"/>
        <w:spacing w:before="1"/>
        <w:ind w:left="104" w:right="38"/>
        <w:jc w:val="both"/>
      </w:pPr>
      <w:r>
        <w:t>We're pleased to present to you this year's Annual Water Quality Report. This report is designed to inform you about the quality of the water and services we deliver to you every day. Our constant goal is to provide you with a safe and dependable supply of drinking water. We want you to understand the efforts and the commitment we have made to protect our water resources, which comes from the Nolichucky River, Morristown Utility Systems, and the onsite quarry impoundment.</w:t>
      </w:r>
    </w:p>
    <w:p w14:paraId="6B0D0C50" w14:textId="77777777" w:rsidR="005110D1" w:rsidRDefault="006D5BE6">
      <w:pPr>
        <w:pStyle w:val="BodyText"/>
        <w:spacing w:before="241"/>
        <w:ind w:left="104" w:right="38"/>
        <w:jc w:val="both"/>
      </w:pPr>
      <w:r>
        <w:t>Our goal is to protect our water from contaminants, and we have worked with the State to determine the vulnerability of our</w:t>
      </w:r>
      <w:r>
        <w:rPr>
          <w:spacing w:val="-1"/>
        </w:rPr>
        <w:t xml:space="preserve"> </w:t>
      </w:r>
      <w:r>
        <w:t xml:space="preserve">water source to </w:t>
      </w:r>
      <w:r>
        <w:rPr>
          <w:b/>
          <w:i/>
        </w:rPr>
        <w:t xml:space="preserve">potential </w:t>
      </w:r>
      <w:r>
        <w:t>contamination.</w:t>
      </w:r>
      <w:r>
        <w:rPr>
          <w:spacing w:val="40"/>
        </w:rPr>
        <w:t xml:space="preserve"> </w:t>
      </w:r>
      <w:r>
        <w:t>The Tennessee Department of Environment and Conservation (TDEC) has prepared a Source Water Assessment Program (SWAP) Report for the untreated water sources serving this water system.</w:t>
      </w:r>
      <w:r>
        <w:rPr>
          <w:spacing w:val="40"/>
        </w:rPr>
        <w:t xml:space="preserve"> </w:t>
      </w:r>
      <w:r>
        <w:t xml:space="preserve">The SWAP Report assesses the susceptibility of untreated water sources to </w:t>
      </w:r>
      <w:r>
        <w:rPr>
          <w:b/>
          <w:i/>
        </w:rPr>
        <w:t xml:space="preserve">potential </w:t>
      </w:r>
      <w:r>
        <w:t>contamination.</w:t>
      </w:r>
      <w:r>
        <w:rPr>
          <w:spacing w:val="40"/>
        </w:rPr>
        <w:t xml:space="preserve"> </w:t>
      </w:r>
      <w:r>
        <w:t>To ensure safe drinking water, all public water systems treat and routinely test their water.</w:t>
      </w:r>
      <w:r>
        <w:rPr>
          <w:spacing w:val="40"/>
        </w:rPr>
        <w:t xml:space="preserve"> </w:t>
      </w:r>
      <w:r>
        <w:t>Water sources have been rated as reasonably susceptible, moderately susceptible, or slightly susceptible based on geologic factors and human activities in the vicinity of the water source.</w:t>
      </w:r>
      <w:r>
        <w:rPr>
          <w:spacing w:val="40"/>
        </w:rPr>
        <w:t xml:space="preserve"> </w:t>
      </w:r>
      <w:r>
        <w:t xml:space="preserve">The </w:t>
      </w:r>
      <w:r>
        <w:rPr>
          <w:b/>
          <w:u w:val="single"/>
        </w:rPr>
        <w:t>Witt</w:t>
      </w:r>
      <w:r>
        <w:rPr>
          <w:b/>
          <w:spacing w:val="40"/>
        </w:rPr>
        <w:t xml:space="preserve"> </w:t>
      </w:r>
      <w:r>
        <w:rPr>
          <w:b/>
          <w:u w:val="single"/>
        </w:rPr>
        <w:t>UD</w:t>
      </w:r>
      <w:r>
        <w:rPr>
          <w:b/>
        </w:rPr>
        <w:t xml:space="preserve"> </w:t>
      </w:r>
      <w:r>
        <w:t>water system source rated as reasonably susceptible to potential contamination.</w:t>
      </w:r>
    </w:p>
    <w:p w14:paraId="6E9E4D93" w14:textId="77777777" w:rsidR="005110D1" w:rsidRDefault="005110D1">
      <w:pPr>
        <w:pStyle w:val="BodyText"/>
        <w:spacing w:before="2"/>
      </w:pPr>
    </w:p>
    <w:p w14:paraId="4A12EBA0" w14:textId="77777777" w:rsidR="005110D1" w:rsidRDefault="006D5BE6">
      <w:pPr>
        <w:tabs>
          <w:tab w:val="left" w:pos="1340"/>
          <w:tab w:val="left" w:pos="2357"/>
          <w:tab w:val="left" w:pos="2854"/>
          <w:tab w:val="left" w:pos="3679"/>
        </w:tabs>
        <w:ind w:left="104" w:right="38"/>
        <w:rPr>
          <w:b/>
          <w:sz w:val="20"/>
        </w:rPr>
      </w:pPr>
      <w:r>
        <w:rPr>
          <w:sz w:val="21"/>
        </w:rPr>
        <w:t>An</w:t>
      </w:r>
      <w:r>
        <w:rPr>
          <w:spacing w:val="40"/>
          <w:sz w:val="21"/>
        </w:rPr>
        <w:t xml:space="preserve"> </w:t>
      </w:r>
      <w:r>
        <w:rPr>
          <w:sz w:val="21"/>
        </w:rPr>
        <w:t>explanation</w:t>
      </w:r>
      <w:r>
        <w:rPr>
          <w:spacing w:val="40"/>
          <w:sz w:val="21"/>
        </w:rPr>
        <w:t xml:space="preserve"> </w:t>
      </w:r>
      <w:r>
        <w:rPr>
          <w:sz w:val="21"/>
        </w:rPr>
        <w:t>of</w:t>
      </w:r>
      <w:r>
        <w:rPr>
          <w:spacing w:val="40"/>
          <w:sz w:val="21"/>
        </w:rPr>
        <w:t xml:space="preserve"> </w:t>
      </w:r>
      <w:r>
        <w:rPr>
          <w:sz w:val="21"/>
        </w:rPr>
        <w:t>Tennessee’s</w:t>
      </w:r>
      <w:r>
        <w:rPr>
          <w:spacing w:val="40"/>
          <w:sz w:val="21"/>
        </w:rPr>
        <w:t xml:space="preserve"> </w:t>
      </w:r>
      <w:r>
        <w:rPr>
          <w:sz w:val="21"/>
        </w:rPr>
        <w:t>Source</w:t>
      </w:r>
      <w:r>
        <w:rPr>
          <w:spacing w:val="40"/>
          <w:sz w:val="21"/>
        </w:rPr>
        <w:t xml:space="preserve"> </w:t>
      </w:r>
      <w:r>
        <w:rPr>
          <w:sz w:val="21"/>
        </w:rPr>
        <w:t xml:space="preserve">Water </w:t>
      </w:r>
      <w:r>
        <w:rPr>
          <w:spacing w:val="-2"/>
          <w:sz w:val="21"/>
        </w:rPr>
        <w:t>Assessment</w:t>
      </w:r>
      <w:r>
        <w:rPr>
          <w:sz w:val="21"/>
        </w:rPr>
        <w:tab/>
      </w:r>
      <w:r>
        <w:rPr>
          <w:spacing w:val="-2"/>
          <w:sz w:val="21"/>
        </w:rPr>
        <w:t>Program,</w:t>
      </w:r>
      <w:r>
        <w:rPr>
          <w:sz w:val="21"/>
        </w:rPr>
        <w:tab/>
      </w:r>
      <w:r>
        <w:rPr>
          <w:spacing w:val="-4"/>
          <w:sz w:val="21"/>
        </w:rPr>
        <w:t>the</w:t>
      </w:r>
      <w:r>
        <w:rPr>
          <w:sz w:val="21"/>
        </w:rPr>
        <w:tab/>
      </w:r>
      <w:r>
        <w:rPr>
          <w:spacing w:val="-2"/>
          <w:sz w:val="21"/>
        </w:rPr>
        <w:t>Source</w:t>
      </w:r>
      <w:r>
        <w:rPr>
          <w:sz w:val="21"/>
        </w:rPr>
        <w:tab/>
      </w:r>
      <w:r>
        <w:rPr>
          <w:spacing w:val="-4"/>
          <w:sz w:val="21"/>
        </w:rPr>
        <w:t xml:space="preserve">Water </w:t>
      </w:r>
      <w:r>
        <w:rPr>
          <w:sz w:val="21"/>
        </w:rPr>
        <w:t>Assessment</w:t>
      </w:r>
      <w:r>
        <w:rPr>
          <w:spacing w:val="21"/>
          <w:sz w:val="21"/>
        </w:rPr>
        <w:t xml:space="preserve"> </w:t>
      </w:r>
      <w:r>
        <w:rPr>
          <w:sz w:val="21"/>
        </w:rPr>
        <w:t>summaries,</w:t>
      </w:r>
      <w:r>
        <w:rPr>
          <w:spacing w:val="23"/>
          <w:sz w:val="21"/>
        </w:rPr>
        <w:t xml:space="preserve"> </w:t>
      </w:r>
      <w:r>
        <w:rPr>
          <w:sz w:val="21"/>
        </w:rPr>
        <w:t>susceptibility</w:t>
      </w:r>
      <w:r>
        <w:rPr>
          <w:spacing w:val="24"/>
          <w:sz w:val="21"/>
        </w:rPr>
        <w:t xml:space="preserve"> </w:t>
      </w:r>
      <w:r>
        <w:rPr>
          <w:sz w:val="21"/>
        </w:rPr>
        <w:t>scorings, and</w:t>
      </w:r>
      <w:r>
        <w:rPr>
          <w:spacing w:val="40"/>
          <w:sz w:val="21"/>
        </w:rPr>
        <w:t xml:space="preserve"> </w:t>
      </w:r>
      <w:r>
        <w:rPr>
          <w:sz w:val="21"/>
        </w:rPr>
        <w:t>the</w:t>
      </w:r>
      <w:r>
        <w:rPr>
          <w:spacing w:val="40"/>
          <w:sz w:val="21"/>
        </w:rPr>
        <w:t xml:space="preserve"> </w:t>
      </w:r>
      <w:r>
        <w:rPr>
          <w:sz w:val="21"/>
        </w:rPr>
        <w:t>overall</w:t>
      </w:r>
      <w:r>
        <w:rPr>
          <w:spacing w:val="40"/>
          <w:sz w:val="21"/>
        </w:rPr>
        <w:t xml:space="preserve"> </w:t>
      </w:r>
      <w:r>
        <w:rPr>
          <w:sz w:val="21"/>
        </w:rPr>
        <w:t>TDEC</w:t>
      </w:r>
      <w:r>
        <w:rPr>
          <w:spacing w:val="40"/>
          <w:sz w:val="21"/>
        </w:rPr>
        <w:t xml:space="preserve"> </w:t>
      </w:r>
      <w:r>
        <w:rPr>
          <w:sz w:val="21"/>
        </w:rPr>
        <w:t>report</w:t>
      </w:r>
      <w:r>
        <w:rPr>
          <w:spacing w:val="40"/>
          <w:sz w:val="21"/>
        </w:rPr>
        <w:t xml:space="preserve"> </w:t>
      </w:r>
      <w:r>
        <w:rPr>
          <w:sz w:val="21"/>
        </w:rPr>
        <w:t>to</w:t>
      </w:r>
      <w:r>
        <w:rPr>
          <w:spacing w:val="40"/>
          <w:sz w:val="21"/>
        </w:rPr>
        <w:t xml:space="preserve"> </w:t>
      </w:r>
      <w:r>
        <w:rPr>
          <w:sz w:val="21"/>
        </w:rPr>
        <w:t>EPA</w:t>
      </w:r>
      <w:r>
        <w:rPr>
          <w:spacing w:val="40"/>
          <w:sz w:val="21"/>
        </w:rPr>
        <w:t xml:space="preserve"> </w:t>
      </w:r>
      <w:r>
        <w:rPr>
          <w:sz w:val="21"/>
        </w:rPr>
        <w:t>can</w:t>
      </w:r>
      <w:r>
        <w:rPr>
          <w:spacing w:val="40"/>
          <w:sz w:val="21"/>
        </w:rPr>
        <w:t xml:space="preserve"> </w:t>
      </w:r>
      <w:r>
        <w:rPr>
          <w:sz w:val="21"/>
        </w:rPr>
        <w:t xml:space="preserve">be viewed online at: </w:t>
      </w:r>
      <w:hyperlink r:id="rId6">
        <w:r>
          <w:rPr>
            <w:b/>
            <w:color w:val="800080"/>
            <w:spacing w:val="-2"/>
            <w:sz w:val="20"/>
            <w:u w:val="single" w:color="800080"/>
          </w:rPr>
          <w:t>https://www.tn.gov/environment/program-</w:t>
        </w:r>
      </w:hyperlink>
      <w:r>
        <w:rPr>
          <w:b/>
          <w:color w:val="800080"/>
          <w:spacing w:val="-2"/>
          <w:sz w:val="20"/>
        </w:rPr>
        <w:t xml:space="preserve"> </w:t>
      </w:r>
      <w:hyperlink r:id="rId7">
        <w:r>
          <w:rPr>
            <w:b/>
            <w:color w:val="800080"/>
            <w:spacing w:val="-2"/>
            <w:sz w:val="20"/>
            <w:u w:val="single" w:color="800080"/>
          </w:rPr>
          <w:t>areas/wr-water-resources/water-quality/source-</w:t>
        </w:r>
      </w:hyperlink>
      <w:r>
        <w:rPr>
          <w:b/>
          <w:color w:val="800080"/>
          <w:spacing w:val="-2"/>
          <w:sz w:val="20"/>
        </w:rPr>
        <w:t xml:space="preserve"> </w:t>
      </w:r>
      <w:hyperlink r:id="rId8">
        <w:r>
          <w:rPr>
            <w:b/>
            <w:color w:val="800080"/>
            <w:spacing w:val="-2"/>
            <w:sz w:val="20"/>
            <w:u w:val="single" w:color="800080"/>
          </w:rPr>
          <w:t>water-assessm</w:t>
        </w:r>
        <w:r>
          <w:rPr>
            <w:b/>
            <w:color w:val="800080"/>
            <w:spacing w:val="-2"/>
            <w:sz w:val="20"/>
            <w:u w:val="single" w:color="800080"/>
          </w:rPr>
          <w:t>e</w:t>
        </w:r>
        <w:r>
          <w:rPr>
            <w:b/>
            <w:color w:val="800080"/>
            <w:spacing w:val="-2"/>
            <w:sz w:val="20"/>
            <w:u w:val="single" w:color="800080"/>
          </w:rPr>
          <w:t>nt.html</w:t>
        </w:r>
      </w:hyperlink>
    </w:p>
    <w:p w14:paraId="52E63044" w14:textId="77777777" w:rsidR="005110D1" w:rsidRDefault="006D5BE6">
      <w:pPr>
        <w:pStyle w:val="BodyText"/>
        <w:spacing w:before="92"/>
        <w:ind w:left="103" w:right="39"/>
        <w:jc w:val="both"/>
      </w:pPr>
      <w:r>
        <w:br w:type="column"/>
      </w:r>
      <w:r>
        <w:t xml:space="preserve">or you may contact the </w:t>
      </w:r>
      <w:r>
        <w:rPr>
          <w:b/>
          <w:u w:val="single"/>
        </w:rPr>
        <w:t>Witt UD</w:t>
      </w:r>
      <w:r>
        <w:rPr>
          <w:b/>
        </w:rPr>
        <w:t xml:space="preserve"> </w:t>
      </w:r>
      <w:r>
        <w:t>water system</w:t>
      </w:r>
      <w:r>
        <w:rPr>
          <w:spacing w:val="40"/>
        </w:rPr>
        <w:t xml:space="preserve"> </w:t>
      </w:r>
      <w:r>
        <w:t>to obtain copies of specific assessments.</w:t>
      </w:r>
    </w:p>
    <w:p w14:paraId="63D6840E" w14:textId="77777777" w:rsidR="005110D1" w:rsidRDefault="005110D1">
      <w:pPr>
        <w:pStyle w:val="BodyText"/>
        <w:spacing w:before="1"/>
      </w:pPr>
    </w:p>
    <w:p w14:paraId="379507BF" w14:textId="77777777" w:rsidR="005110D1" w:rsidRDefault="006D5BE6">
      <w:pPr>
        <w:pStyle w:val="BodyText"/>
        <w:ind w:left="103" w:right="38"/>
        <w:jc w:val="both"/>
      </w:pPr>
      <w:r>
        <w:t xml:space="preserve">I'm pleased to report that our drinking water is safe and meets federal and state requirements. This report shows our water quality and what it </w:t>
      </w:r>
      <w:r>
        <w:rPr>
          <w:spacing w:val="-2"/>
        </w:rPr>
        <w:t>means.</w:t>
      </w:r>
    </w:p>
    <w:p w14:paraId="6B56EB1F" w14:textId="77777777" w:rsidR="005110D1" w:rsidRDefault="006D5BE6">
      <w:pPr>
        <w:pStyle w:val="BodyText"/>
        <w:spacing w:before="241"/>
        <w:ind w:left="103" w:right="38"/>
        <w:jc w:val="both"/>
        <w:rPr>
          <w:b/>
        </w:rPr>
      </w:pPr>
      <w:r>
        <w:t xml:space="preserve">If you have any questions about this report, source water protection plans, or have concerns/suggestions concerning decisions affecting water quality, please contact </w:t>
      </w:r>
      <w:r>
        <w:rPr>
          <w:b/>
          <w:u w:val="single"/>
        </w:rPr>
        <w:t>Witt UD</w:t>
      </w:r>
      <w:r>
        <w:rPr>
          <w:b/>
        </w:rPr>
        <w:t xml:space="preserve"> </w:t>
      </w:r>
      <w:r>
        <w:t xml:space="preserve">at </w:t>
      </w:r>
      <w:r>
        <w:rPr>
          <w:b/>
          <w:u w:val="single"/>
        </w:rPr>
        <w:t>423-581-4895.</w:t>
      </w:r>
    </w:p>
    <w:p w14:paraId="00870212" w14:textId="77777777" w:rsidR="005110D1" w:rsidRDefault="005110D1">
      <w:pPr>
        <w:pStyle w:val="BodyText"/>
        <w:spacing w:before="1"/>
        <w:rPr>
          <w:b/>
        </w:rPr>
      </w:pPr>
    </w:p>
    <w:p w14:paraId="56671F1D" w14:textId="787470EA" w:rsidR="005110D1" w:rsidRDefault="006D5BE6">
      <w:pPr>
        <w:pStyle w:val="BodyText"/>
        <w:ind w:left="103" w:right="38"/>
        <w:jc w:val="both"/>
      </w:pPr>
      <w:r>
        <w:rPr>
          <w:b/>
          <w:u w:val="single"/>
        </w:rPr>
        <w:t>Witt UD</w:t>
      </w:r>
      <w:r>
        <w:rPr>
          <w:b/>
        </w:rPr>
        <w:t xml:space="preserve"> </w:t>
      </w:r>
      <w:r>
        <w:t>routinely monitors for constituents in your drinking water according to Federal and State laws. The attached Water Quality Data table shows the results of the monitoring for the period of January 1</w:t>
      </w:r>
      <w:r>
        <w:rPr>
          <w:position w:val="7"/>
          <w:sz w:val="14"/>
        </w:rPr>
        <w:t>st</w:t>
      </w:r>
      <w:r>
        <w:rPr>
          <w:spacing w:val="40"/>
          <w:position w:val="7"/>
          <w:sz w:val="14"/>
        </w:rPr>
        <w:t xml:space="preserve"> </w:t>
      </w:r>
      <w:r>
        <w:t>to December 31</w:t>
      </w:r>
      <w:r>
        <w:rPr>
          <w:position w:val="7"/>
          <w:sz w:val="14"/>
        </w:rPr>
        <w:t>st</w:t>
      </w:r>
      <w:r>
        <w:t>,</w:t>
      </w:r>
      <w:r>
        <w:rPr>
          <w:spacing w:val="40"/>
        </w:rPr>
        <w:t xml:space="preserve"> </w:t>
      </w:r>
      <w:r>
        <w:rPr>
          <w:u w:val="single"/>
        </w:rPr>
        <w:t>202</w:t>
      </w:r>
      <w:r w:rsidR="0076757D">
        <w:rPr>
          <w:u w:val="single"/>
        </w:rPr>
        <w:t>3</w:t>
      </w:r>
      <w:r>
        <w:rPr>
          <w:b/>
        </w:rPr>
        <w:t xml:space="preserve">. </w:t>
      </w:r>
      <w:r>
        <w:t>All drinking water, including bottled drinking water, may be reasonably expected to contain at least small amounts of some constituents.</w:t>
      </w:r>
      <w:r>
        <w:rPr>
          <w:spacing w:val="40"/>
        </w:rPr>
        <w:t xml:space="preserve"> </w:t>
      </w:r>
      <w:r>
        <w:t>It's important to remember that the presence of</w:t>
      </w:r>
      <w:r>
        <w:rPr>
          <w:spacing w:val="40"/>
        </w:rPr>
        <w:t xml:space="preserve"> </w:t>
      </w:r>
      <w:r>
        <w:t>these constituents does not necessarily pose a health risk.</w:t>
      </w:r>
      <w:r>
        <w:rPr>
          <w:spacing w:val="40"/>
        </w:rPr>
        <w:t xml:space="preserve"> </w:t>
      </w:r>
      <w:r>
        <w:t>More information about contaminants and potential health effects can be obtained by calling the Environmental Protection Agency’s Safe Drinking Water Hotline at 1-800-426-4791.</w:t>
      </w:r>
    </w:p>
    <w:p w14:paraId="4D218CAD" w14:textId="77777777" w:rsidR="005110D1" w:rsidRDefault="006D5BE6">
      <w:pPr>
        <w:pStyle w:val="BodyText"/>
        <w:spacing w:before="238"/>
        <w:ind w:left="103" w:right="38"/>
        <w:jc w:val="both"/>
      </w:pPr>
      <w:r>
        <w:t>The sources of drinking water (both tap water and</w:t>
      </w:r>
      <w:r>
        <w:rPr>
          <w:spacing w:val="-2"/>
        </w:rPr>
        <w:t xml:space="preserve"> </w:t>
      </w:r>
      <w:r>
        <w:t>bottled</w:t>
      </w:r>
      <w:r>
        <w:rPr>
          <w:spacing w:val="-2"/>
        </w:rPr>
        <w:t xml:space="preserve"> </w:t>
      </w:r>
      <w:r>
        <w:t>water)</w:t>
      </w:r>
      <w:r>
        <w:rPr>
          <w:spacing w:val="-3"/>
        </w:rPr>
        <w:t xml:space="preserve"> </w:t>
      </w:r>
      <w:r>
        <w:t>include</w:t>
      </w:r>
      <w:r>
        <w:rPr>
          <w:spacing w:val="-2"/>
        </w:rPr>
        <w:t xml:space="preserve"> </w:t>
      </w:r>
      <w:r>
        <w:t>rivers,</w:t>
      </w:r>
      <w:r>
        <w:rPr>
          <w:spacing w:val="-3"/>
        </w:rPr>
        <w:t xml:space="preserve"> </w:t>
      </w:r>
      <w:r>
        <w:t>lakes,</w:t>
      </w:r>
      <w:r>
        <w:rPr>
          <w:spacing w:val="-2"/>
        </w:rPr>
        <w:t xml:space="preserve"> </w:t>
      </w:r>
      <w:r>
        <w:t>streams, ponds, reservoirs, springs, and wells.</w:t>
      </w:r>
      <w:r>
        <w:rPr>
          <w:spacing w:val="40"/>
        </w:rPr>
        <w:t xml:space="preserve"> </w:t>
      </w:r>
      <w:r>
        <w:t>As water travels over the surface of the land or through the ground, it dissolves naturally occurring minerals and, in some cases, radioactive material, and can pick up substances resulting from the presence of animals or from human activity.</w:t>
      </w:r>
      <w:r>
        <w:rPr>
          <w:spacing w:val="40"/>
        </w:rPr>
        <w:t xml:space="preserve"> </w:t>
      </w:r>
      <w:r>
        <w:t>These can include microbial,</w:t>
      </w:r>
      <w:r>
        <w:rPr>
          <w:spacing w:val="40"/>
        </w:rPr>
        <w:t xml:space="preserve"> </w:t>
      </w:r>
      <w:r>
        <w:t>inorganic, pesticide/herbicide, radioactive, and/or organic contaminants.</w:t>
      </w:r>
    </w:p>
    <w:p w14:paraId="1B1EB8CB" w14:textId="77777777" w:rsidR="005110D1" w:rsidRDefault="006D5BE6">
      <w:pPr>
        <w:pStyle w:val="BodyText"/>
        <w:spacing w:before="92"/>
        <w:ind w:left="103" w:right="1270"/>
        <w:jc w:val="both"/>
      </w:pPr>
      <w:r>
        <w:br w:type="column"/>
      </w:r>
      <w:r>
        <w:t>In order to ensure that tap water is safe to drink, EPA and the Tennessee Department of Environment and Conservation prescribe regulations that limit the amount of certain contaminants in water provided by public water systems.</w:t>
      </w:r>
      <w:r>
        <w:rPr>
          <w:spacing w:val="40"/>
        </w:rPr>
        <w:t xml:space="preserve"> </w:t>
      </w:r>
      <w:r>
        <w:t>Food and Drug Administration (FDA) regulations establish limits for contaminants in bottled water which must provide the same protection for public health.</w:t>
      </w:r>
    </w:p>
    <w:p w14:paraId="04A40576" w14:textId="77777777" w:rsidR="005110D1" w:rsidRDefault="005110D1">
      <w:pPr>
        <w:pStyle w:val="BodyText"/>
        <w:spacing w:before="2"/>
      </w:pPr>
    </w:p>
    <w:p w14:paraId="23723ECF" w14:textId="77777777" w:rsidR="005110D1" w:rsidRDefault="006D5BE6">
      <w:pPr>
        <w:pStyle w:val="BodyText"/>
        <w:ind w:left="103" w:right="1271"/>
        <w:jc w:val="both"/>
      </w:pPr>
      <w:r>
        <w:t>Some people may be more vulnerable to contaminants in drinking water than the general population.</w:t>
      </w:r>
      <w:r>
        <w:rPr>
          <w:spacing w:val="-2"/>
        </w:rPr>
        <w:t xml:space="preserve"> </w:t>
      </w:r>
      <w:r>
        <w:t>Immuno-compromised</w:t>
      </w:r>
      <w:r>
        <w:rPr>
          <w:spacing w:val="-2"/>
        </w:rPr>
        <w:t xml:space="preserve"> </w:t>
      </w:r>
      <w:r>
        <w:t>persons</w:t>
      </w:r>
      <w:r>
        <w:rPr>
          <w:spacing w:val="-3"/>
        </w:rPr>
        <w:t xml:space="preserve"> </w:t>
      </w:r>
      <w:r>
        <w:t>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the Safe Drinking Water Hotline (800-426-4791).</w:t>
      </w:r>
    </w:p>
    <w:p w14:paraId="1C521BB8" w14:textId="77777777" w:rsidR="00D365DD" w:rsidRDefault="00D365DD" w:rsidP="00D365DD">
      <w:pPr>
        <w:jc w:val="both"/>
        <w:rPr>
          <w:sz w:val="21"/>
          <w:szCs w:val="21"/>
        </w:rPr>
      </w:pPr>
    </w:p>
    <w:p w14:paraId="634AEC7B" w14:textId="5DCD5934" w:rsidR="00D365DD" w:rsidRDefault="00D365DD" w:rsidP="00D365DD">
      <w:pPr>
        <w:jc w:val="both"/>
        <w:rPr>
          <w:sz w:val="21"/>
          <w:szCs w:val="21"/>
        </w:rPr>
      </w:pPr>
      <w:r w:rsidRPr="00D365DD">
        <w:rPr>
          <w:sz w:val="21"/>
          <w:szCs w:val="21"/>
        </w:rPr>
        <w:t xml:space="preserve">Lead can cause serious health effects in people of all ages, especially pregnant people, infants (both formula-fed and breastfed), and young children. Lead in drinking water is primarily from materials and parts used in service lines and in home plumbing. </w:t>
      </w:r>
      <w:r w:rsidR="000D44E5">
        <w:rPr>
          <w:sz w:val="21"/>
          <w:szCs w:val="21"/>
        </w:rPr>
        <w:t>Witt Utility District</w:t>
      </w:r>
      <w:r w:rsidRPr="00D365DD">
        <w:rPr>
          <w:sz w:val="21"/>
          <w:szCs w:val="21"/>
        </w:rPr>
        <w:t xml:space="preserve">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w:t>
      </w:r>
      <w:r w:rsidRPr="00D365DD">
        <w:rPr>
          <w:sz w:val="21"/>
          <w:szCs w:val="21"/>
        </w:rPr>
        <w:lastRenderedPageBreak/>
        <w:t xml:space="preserve">service line or galvanized requiring replacement service line, you may need to flush your pipes for a longer period. If you are concerned about lead in your water and wish to have your water tested, contact </w:t>
      </w:r>
      <w:r w:rsidRPr="00D365DD">
        <w:rPr>
          <w:sz w:val="21"/>
          <w:szCs w:val="21"/>
        </w:rPr>
        <w:fldChar w:fldCharType="begin"/>
      </w:r>
      <w:r w:rsidRPr="00D365DD">
        <w:rPr>
          <w:sz w:val="21"/>
          <w:szCs w:val="21"/>
        </w:rPr>
        <w:instrText xml:space="preserve"> REF  System  \* MERGEFORMAT </w:instrText>
      </w:r>
      <w:r w:rsidRPr="00D365DD">
        <w:rPr>
          <w:sz w:val="21"/>
          <w:szCs w:val="21"/>
        </w:rPr>
        <w:fldChar w:fldCharType="separate"/>
      </w:r>
      <w:r w:rsidR="00C36F8F" w:rsidRPr="00C36F8F">
        <w:rPr>
          <w:sz w:val="21"/>
          <w:szCs w:val="21"/>
        </w:rPr>
        <w:t>Witt Utility District</w:t>
      </w:r>
      <w:r w:rsidR="00C36F8F">
        <w:rPr>
          <w:b/>
          <w:bCs/>
          <w:sz w:val="21"/>
          <w:szCs w:val="21"/>
        </w:rPr>
        <w:t>.</w:t>
      </w:r>
      <w:r w:rsidRPr="00D365DD">
        <w:rPr>
          <w:sz w:val="21"/>
          <w:szCs w:val="21"/>
        </w:rPr>
        <w:fldChar w:fldCharType="end"/>
      </w:r>
      <w:r w:rsidRPr="00D365DD">
        <w:rPr>
          <w:sz w:val="21"/>
          <w:szCs w:val="21"/>
        </w:rPr>
        <w:t xml:space="preserve"> at </w:t>
      </w:r>
      <w:r w:rsidRPr="00D365DD">
        <w:rPr>
          <w:bCs/>
          <w:sz w:val="21"/>
          <w:szCs w:val="21"/>
        </w:rPr>
        <w:fldChar w:fldCharType="begin"/>
      </w:r>
      <w:r w:rsidRPr="00D365DD">
        <w:rPr>
          <w:bCs/>
          <w:sz w:val="21"/>
          <w:szCs w:val="21"/>
        </w:rPr>
        <w:instrText xml:space="preserve"> FILLIN "What is your contact phone number?" \d "896-9022" </w:instrText>
      </w:r>
      <w:r w:rsidRPr="00D365DD">
        <w:rPr>
          <w:bCs/>
          <w:sz w:val="21"/>
          <w:szCs w:val="21"/>
        </w:rPr>
        <w:fldChar w:fldCharType="separate"/>
      </w:r>
      <w:r w:rsidR="00C36F8F">
        <w:t>423-581-4895</w:t>
      </w:r>
      <w:r w:rsidRPr="00D365DD">
        <w:rPr>
          <w:sz w:val="21"/>
          <w:szCs w:val="21"/>
        </w:rPr>
        <w:fldChar w:fldCharType="end"/>
      </w:r>
      <w:r w:rsidRPr="00D365DD">
        <w:rPr>
          <w:bCs/>
          <w:sz w:val="21"/>
          <w:szCs w:val="21"/>
        </w:rPr>
        <w:t>.</w:t>
      </w:r>
      <w:r w:rsidRPr="00D365DD">
        <w:rPr>
          <w:sz w:val="21"/>
          <w:szCs w:val="21"/>
        </w:rPr>
        <w:t xml:space="preserve"> Information on lead in drinking water, testing methods, and steps you can take to minimize exposure</w:t>
      </w:r>
      <w:r w:rsidR="006D4788">
        <w:rPr>
          <w:sz w:val="21"/>
          <w:szCs w:val="21"/>
        </w:rPr>
        <w:t xml:space="preserve"> </w:t>
      </w:r>
      <w:r w:rsidRPr="00D365DD">
        <w:rPr>
          <w:sz w:val="21"/>
          <w:szCs w:val="21"/>
        </w:rPr>
        <w:t xml:space="preserve">is available at </w:t>
      </w:r>
      <w:hyperlink r:id="rId9" w:history="1">
        <w:r w:rsidRPr="00D365DD">
          <w:rPr>
            <w:rStyle w:val="Hyperlink"/>
            <w:sz w:val="21"/>
            <w:szCs w:val="21"/>
          </w:rPr>
          <w:t>https://www.epa.gov/s</w:t>
        </w:r>
        <w:r w:rsidRPr="00D365DD">
          <w:rPr>
            <w:rStyle w:val="Hyperlink"/>
            <w:sz w:val="21"/>
            <w:szCs w:val="21"/>
          </w:rPr>
          <w:t>a</w:t>
        </w:r>
        <w:r w:rsidRPr="00D365DD">
          <w:rPr>
            <w:rStyle w:val="Hyperlink"/>
            <w:sz w:val="21"/>
            <w:szCs w:val="21"/>
          </w:rPr>
          <w:t>fewater/lead</w:t>
        </w:r>
      </w:hyperlink>
      <w:r w:rsidRPr="00D365DD">
        <w:rPr>
          <w:sz w:val="21"/>
          <w:szCs w:val="21"/>
        </w:rPr>
        <w:t xml:space="preserve">. </w:t>
      </w:r>
    </w:p>
    <w:p w14:paraId="438C04A0" w14:textId="42112C83" w:rsidR="006D4788" w:rsidRPr="006D4788" w:rsidRDefault="006D4788" w:rsidP="006D4788">
      <w:pPr>
        <w:rPr>
          <w:sz w:val="21"/>
          <w:szCs w:val="21"/>
        </w:rPr>
      </w:pPr>
      <w:r w:rsidRPr="006D4788">
        <w:rPr>
          <w:sz w:val="21"/>
          <w:szCs w:val="21"/>
        </w:rP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2ADEE1DF" w14:textId="77777777" w:rsidR="006D4788" w:rsidRPr="00D365DD" w:rsidRDefault="006D4788" w:rsidP="00D365DD">
      <w:pPr>
        <w:jc w:val="both"/>
        <w:rPr>
          <w:sz w:val="21"/>
          <w:szCs w:val="21"/>
        </w:rPr>
      </w:pPr>
    </w:p>
    <w:p w14:paraId="4C5F1AED" w14:textId="77777777" w:rsidR="00D365DD" w:rsidRPr="00D365DD" w:rsidRDefault="00D365DD" w:rsidP="00D365DD">
      <w:pPr>
        <w:jc w:val="both"/>
        <w:rPr>
          <w:sz w:val="21"/>
          <w:szCs w:val="21"/>
        </w:rPr>
      </w:pPr>
    </w:p>
    <w:p w14:paraId="7798D3AE" w14:textId="77777777" w:rsidR="00D365DD" w:rsidRPr="00D365DD" w:rsidRDefault="00D365DD" w:rsidP="00D365DD">
      <w:pPr>
        <w:jc w:val="both"/>
        <w:rPr>
          <w:b/>
          <w:bCs/>
          <w:sz w:val="21"/>
          <w:szCs w:val="21"/>
        </w:rPr>
      </w:pPr>
      <w:r w:rsidRPr="00D365DD">
        <w:rPr>
          <w:b/>
          <w:bCs/>
          <w:sz w:val="21"/>
          <w:szCs w:val="21"/>
        </w:rPr>
        <w:t>Lead Service Line Inventory</w:t>
      </w:r>
    </w:p>
    <w:p w14:paraId="3CFDB565" w14:textId="77777777" w:rsidR="00D365DD" w:rsidRPr="00D365DD" w:rsidRDefault="00D365DD" w:rsidP="00D365DD">
      <w:pPr>
        <w:jc w:val="both"/>
        <w:rPr>
          <w:sz w:val="21"/>
          <w:szCs w:val="21"/>
        </w:rPr>
      </w:pPr>
      <w:r w:rsidRPr="00D365DD">
        <w:rPr>
          <w:sz w:val="21"/>
          <w:szCs w:val="21"/>
        </w:rPr>
        <w:t xml:space="preserve">A Lead Service Line Inventory has been completed for our system and is accessible by </w:t>
      </w:r>
      <w:r w:rsidRPr="00D365DD">
        <w:rPr>
          <w:sz w:val="21"/>
          <w:szCs w:val="21"/>
        </w:rPr>
        <w:fldChar w:fldCharType="begin"/>
      </w:r>
      <w:r w:rsidRPr="00D365DD">
        <w:rPr>
          <w:sz w:val="21"/>
          <w:szCs w:val="21"/>
        </w:rPr>
        <w:instrText xml:space="preserve"> FILLIN  "explain how to access the inventory" \d "contacting our office during regular business hours."  \* MERGEFORMAT </w:instrText>
      </w:r>
      <w:r w:rsidRPr="00D365DD">
        <w:rPr>
          <w:sz w:val="21"/>
          <w:szCs w:val="21"/>
        </w:rPr>
        <w:fldChar w:fldCharType="separate"/>
      </w:r>
      <w:r w:rsidRPr="00D365DD">
        <w:rPr>
          <w:sz w:val="21"/>
          <w:szCs w:val="21"/>
        </w:rPr>
        <w:t>contacting our office during regular business hours.</w:t>
      </w:r>
      <w:r w:rsidRPr="00D365DD">
        <w:rPr>
          <w:sz w:val="21"/>
          <w:szCs w:val="21"/>
        </w:rPr>
        <w:fldChar w:fldCharType="end"/>
      </w:r>
    </w:p>
    <w:p w14:paraId="05C57FE1" w14:textId="77777777" w:rsidR="005110D1" w:rsidRDefault="005110D1">
      <w:pPr>
        <w:jc w:val="both"/>
      </w:pPr>
    </w:p>
    <w:p w14:paraId="777F3BF3" w14:textId="77777777" w:rsidR="00322E43" w:rsidRDefault="00322E43">
      <w:pPr>
        <w:jc w:val="both"/>
      </w:pPr>
    </w:p>
    <w:p w14:paraId="69241E3D" w14:textId="77777777" w:rsidR="00322E43" w:rsidRDefault="00322E43">
      <w:pPr>
        <w:jc w:val="both"/>
        <w:sectPr w:rsidR="00322E43" w:rsidSect="00B0592D">
          <w:type w:val="continuous"/>
          <w:pgSz w:w="15840" w:h="12240" w:orient="landscape"/>
          <w:pgMar w:top="280" w:right="160" w:bottom="280" w:left="760" w:header="720" w:footer="720" w:gutter="0"/>
          <w:cols w:num="3" w:space="720" w:equalWidth="0">
            <w:col w:w="4235" w:space="492"/>
            <w:col w:w="4235" w:space="491"/>
            <w:col w:w="5467"/>
          </w:cols>
        </w:sectPr>
      </w:pPr>
    </w:p>
    <w:p w14:paraId="29A8EB7E" w14:textId="77777777" w:rsidR="005110D1" w:rsidRDefault="005110D1">
      <w:pPr>
        <w:pStyle w:val="BodyText"/>
        <w:spacing w:before="4"/>
        <w:rPr>
          <w:i/>
          <w:sz w:val="12"/>
        </w:rPr>
      </w:pPr>
    </w:p>
    <w:p w14:paraId="505F18BD" w14:textId="77777777" w:rsidR="005110D1" w:rsidRDefault="005110D1">
      <w:pPr>
        <w:rPr>
          <w:sz w:val="12"/>
        </w:rPr>
        <w:sectPr w:rsidR="005110D1" w:rsidSect="00B0592D">
          <w:pgSz w:w="15840" w:h="12240" w:orient="landscape"/>
          <w:pgMar w:top="280" w:right="160" w:bottom="280" w:left="760" w:header="720" w:footer="720" w:gutter="0"/>
          <w:cols w:space="720"/>
        </w:sectPr>
      </w:pPr>
    </w:p>
    <w:p w14:paraId="6B44EDF0" w14:textId="77777777" w:rsidR="005110D1" w:rsidRDefault="006D5BE6">
      <w:pPr>
        <w:pStyle w:val="BodyText"/>
        <w:rPr>
          <w:i/>
          <w:sz w:val="20"/>
        </w:rPr>
      </w:pPr>
      <w:r>
        <w:rPr>
          <w:noProof/>
        </w:rPr>
        <w:drawing>
          <wp:anchor distT="0" distB="0" distL="0" distR="0" simplePos="0" relativeHeight="487279104" behindDoc="1" locked="0" layoutInCell="1" allowOverlap="1" wp14:anchorId="0D5B4933" wp14:editId="0213DFB4">
            <wp:simplePos x="0" y="0"/>
            <wp:positionH relativeFrom="page">
              <wp:posOffset>0</wp:posOffset>
            </wp:positionH>
            <wp:positionV relativeFrom="page">
              <wp:posOffset>0</wp:posOffset>
            </wp:positionV>
            <wp:extent cx="10059670" cy="777367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4" cstate="print"/>
                    <a:stretch>
                      <a:fillRect/>
                    </a:stretch>
                  </pic:blipFill>
                  <pic:spPr>
                    <a:xfrm>
                      <a:off x="0" y="0"/>
                      <a:ext cx="10059670" cy="7773670"/>
                    </a:xfrm>
                    <a:prstGeom prst="rect">
                      <a:avLst/>
                    </a:prstGeom>
                  </pic:spPr>
                </pic:pic>
              </a:graphicData>
            </a:graphic>
          </wp:anchor>
        </w:drawing>
      </w:r>
    </w:p>
    <w:p w14:paraId="4E6903E0" w14:textId="77777777" w:rsidR="005110D1" w:rsidRDefault="005110D1">
      <w:pPr>
        <w:pStyle w:val="BodyText"/>
        <w:rPr>
          <w:i/>
          <w:sz w:val="20"/>
        </w:rPr>
      </w:pPr>
    </w:p>
    <w:p w14:paraId="2DC69399" w14:textId="77777777" w:rsidR="005110D1" w:rsidRDefault="005110D1">
      <w:pPr>
        <w:pStyle w:val="BodyText"/>
        <w:spacing w:before="23"/>
        <w:rPr>
          <w:i/>
          <w:sz w:val="20"/>
        </w:rPr>
      </w:pPr>
    </w:p>
    <w:p w14:paraId="36192BA6" w14:textId="000135D3" w:rsidR="005110D1" w:rsidRDefault="006D5BE6">
      <w:pPr>
        <w:ind w:left="564"/>
        <w:rPr>
          <w:b/>
          <w:i/>
          <w:sz w:val="20"/>
        </w:rPr>
      </w:pPr>
      <w:r>
        <w:rPr>
          <w:noProof/>
        </w:rPr>
        <w:drawing>
          <wp:anchor distT="0" distB="0" distL="0" distR="0" simplePos="0" relativeHeight="15730176" behindDoc="0" locked="0" layoutInCell="1" allowOverlap="1" wp14:anchorId="4F79BC61" wp14:editId="0C3CB3BB">
            <wp:simplePos x="0" y="0"/>
            <wp:positionH relativeFrom="page">
              <wp:posOffset>685800</wp:posOffset>
            </wp:positionH>
            <wp:positionV relativeFrom="paragraph">
              <wp:posOffset>-546690</wp:posOffset>
            </wp:positionV>
            <wp:extent cx="2228215" cy="54673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2228215" cy="546734"/>
                    </a:xfrm>
                    <a:prstGeom prst="rect">
                      <a:avLst/>
                    </a:prstGeom>
                  </pic:spPr>
                </pic:pic>
              </a:graphicData>
            </a:graphic>
          </wp:anchor>
        </w:drawing>
      </w:r>
      <w:r>
        <w:rPr>
          <w:b/>
          <w:i/>
          <w:sz w:val="20"/>
        </w:rPr>
        <w:t>202</w:t>
      </w:r>
      <w:r w:rsidR="005671F0">
        <w:rPr>
          <w:b/>
          <w:i/>
          <w:sz w:val="20"/>
        </w:rPr>
        <w:t>5</w:t>
      </w:r>
      <w:r>
        <w:rPr>
          <w:b/>
          <w:i/>
          <w:spacing w:val="-3"/>
          <w:sz w:val="20"/>
        </w:rPr>
        <w:t xml:space="preserve"> </w:t>
      </w:r>
      <w:r>
        <w:rPr>
          <w:b/>
          <w:i/>
          <w:sz w:val="20"/>
        </w:rPr>
        <w:t>Drinking</w:t>
      </w:r>
      <w:r>
        <w:rPr>
          <w:b/>
          <w:i/>
          <w:spacing w:val="-5"/>
          <w:sz w:val="20"/>
        </w:rPr>
        <w:t xml:space="preserve"> </w:t>
      </w:r>
      <w:r>
        <w:rPr>
          <w:b/>
          <w:i/>
          <w:sz w:val="20"/>
        </w:rPr>
        <w:t>Water</w:t>
      </w:r>
      <w:r>
        <w:rPr>
          <w:b/>
          <w:i/>
          <w:spacing w:val="-6"/>
          <w:sz w:val="20"/>
        </w:rPr>
        <w:t xml:space="preserve"> </w:t>
      </w:r>
      <w:r>
        <w:rPr>
          <w:b/>
          <w:i/>
          <w:sz w:val="20"/>
        </w:rPr>
        <w:t>Quality</w:t>
      </w:r>
      <w:r>
        <w:rPr>
          <w:b/>
          <w:i/>
          <w:spacing w:val="-5"/>
          <w:sz w:val="20"/>
        </w:rPr>
        <w:t xml:space="preserve"> </w:t>
      </w:r>
      <w:r>
        <w:rPr>
          <w:b/>
          <w:i/>
          <w:spacing w:val="-2"/>
          <w:sz w:val="20"/>
        </w:rPr>
        <w:t>Report</w:t>
      </w:r>
    </w:p>
    <w:p w14:paraId="7EAC5BB0" w14:textId="77777777" w:rsidR="005110D1" w:rsidRDefault="005110D1">
      <w:pPr>
        <w:pStyle w:val="BodyText"/>
        <w:spacing w:before="11"/>
        <w:rPr>
          <w:b/>
          <w:i/>
          <w:sz w:val="20"/>
        </w:rPr>
      </w:pPr>
    </w:p>
    <w:p w14:paraId="35466DB8" w14:textId="77777777" w:rsidR="005110D1" w:rsidRDefault="006D5BE6">
      <w:pPr>
        <w:pStyle w:val="BodyText"/>
        <w:spacing w:before="1"/>
        <w:ind w:left="104" w:right="39"/>
        <w:jc w:val="both"/>
      </w:pPr>
      <w:r>
        <w:t xml:space="preserve">In the Water Quality Data table, you will find many terms and abbreviations you might not be familiar with. To help you better understand these terms we've provided the following </w:t>
      </w:r>
      <w:r>
        <w:rPr>
          <w:spacing w:val="-2"/>
        </w:rPr>
        <w:t>definitions:</w:t>
      </w:r>
    </w:p>
    <w:p w14:paraId="69EBEC34" w14:textId="77777777" w:rsidR="005110D1" w:rsidRDefault="005110D1">
      <w:pPr>
        <w:pStyle w:val="BodyText"/>
      </w:pPr>
    </w:p>
    <w:p w14:paraId="1AD18838" w14:textId="77777777" w:rsidR="005110D1" w:rsidRDefault="006D5BE6">
      <w:pPr>
        <w:pStyle w:val="BodyText"/>
        <w:ind w:left="104" w:right="41"/>
        <w:jc w:val="both"/>
      </w:pPr>
      <w:r>
        <w:rPr>
          <w:i/>
        </w:rPr>
        <w:t xml:space="preserve">Action Level (AL) </w:t>
      </w:r>
      <w:r>
        <w:t>- the concentration of a contaminant</w:t>
      </w:r>
      <w:r>
        <w:rPr>
          <w:spacing w:val="-4"/>
        </w:rPr>
        <w:t xml:space="preserve"> </w:t>
      </w:r>
      <w:r>
        <w:t>that,</w:t>
      </w:r>
      <w:r>
        <w:rPr>
          <w:spacing w:val="-3"/>
        </w:rPr>
        <w:t xml:space="preserve"> </w:t>
      </w:r>
      <w:r>
        <w:t>if</w:t>
      </w:r>
      <w:r>
        <w:rPr>
          <w:spacing w:val="-3"/>
        </w:rPr>
        <w:t xml:space="preserve"> </w:t>
      </w:r>
      <w:r>
        <w:t>exceeded,</w:t>
      </w:r>
      <w:r>
        <w:rPr>
          <w:spacing w:val="-3"/>
        </w:rPr>
        <w:t xml:space="preserve"> </w:t>
      </w:r>
      <w:r>
        <w:t>triggers</w:t>
      </w:r>
      <w:r>
        <w:rPr>
          <w:spacing w:val="-3"/>
        </w:rPr>
        <w:t xml:space="preserve"> </w:t>
      </w:r>
      <w:r>
        <w:t>treatment or other requirements, which a water system must follow.</w:t>
      </w:r>
    </w:p>
    <w:p w14:paraId="73639373" w14:textId="77777777" w:rsidR="005110D1" w:rsidRDefault="005110D1">
      <w:pPr>
        <w:pStyle w:val="BodyText"/>
      </w:pPr>
    </w:p>
    <w:p w14:paraId="4E1C8B14" w14:textId="77777777" w:rsidR="005110D1" w:rsidRDefault="006D5BE6">
      <w:pPr>
        <w:pStyle w:val="BodyText"/>
        <w:spacing w:before="1"/>
        <w:ind w:left="104" w:right="41"/>
        <w:jc w:val="both"/>
      </w:pPr>
      <w:r>
        <w:rPr>
          <w:i/>
        </w:rPr>
        <w:t xml:space="preserve">Maximum Contaminant Level </w:t>
      </w:r>
      <w:r>
        <w:t>(MCL) - the “Maximum Allowed” is the highest level of a contaminant that is allowed in drinking water. MCLs</w:t>
      </w:r>
      <w:r>
        <w:rPr>
          <w:spacing w:val="-2"/>
        </w:rPr>
        <w:t xml:space="preserve"> </w:t>
      </w:r>
      <w:r>
        <w:t>are set as close to the</w:t>
      </w:r>
      <w:r>
        <w:rPr>
          <w:spacing w:val="-1"/>
        </w:rPr>
        <w:t xml:space="preserve"> </w:t>
      </w:r>
      <w:r>
        <w:t>MCLGs as feasible using the best available treatment technology.</w:t>
      </w:r>
    </w:p>
    <w:p w14:paraId="3810521C" w14:textId="77777777" w:rsidR="005110D1" w:rsidRDefault="006D5BE6">
      <w:pPr>
        <w:pStyle w:val="BodyText"/>
        <w:spacing w:before="239"/>
        <w:ind w:left="104" w:right="39"/>
        <w:jc w:val="both"/>
      </w:pPr>
      <w:r>
        <w:rPr>
          <w:i/>
        </w:rPr>
        <w:t xml:space="preserve">Maximum Contaminant Level Goal </w:t>
      </w:r>
      <w:r>
        <w:t>(MCLG) - the “Goal” is the level of a contaminant in drinking water below which there is no known or expected risk to health.</w:t>
      </w:r>
      <w:r>
        <w:rPr>
          <w:spacing w:val="40"/>
        </w:rPr>
        <w:t xml:space="preserve"> </w:t>
      </w:r>
      <w:r>
        <w:t>MCLGs allow for a margin of safety.</w:t>
      </w:r>
    </w:p>
    <w:p w14:paraId="652ADFD3" w14:textId="77777777" w:rsidR="005110D1" w:rsidRDefault="005110D1">
      <w:pPr>
        <w:pStyle w:val="BodyText"/>
        <w:spacing w:before="1"/>
      </w:pPr>
    </w:p>
    <w:p w14:paraId="38D991D2" w14:textId="77777777" w:rsidR="005110D1" w:rsidRDefault="006D5BE6">
      <w:pPr>
        <w:spacing w:before="1"/>
        <w:ind w:left="104"/>
        <w:jc w:val="both"/>
        <w:rPr>
          <w:sz w:val="21"/>
        </w:rPr>
      </w:pPr>
      <w:r>
        <w:rPr>
          <w:i/>
          <w:sz w:val="21"/>
        </w:rPr>
        <w:t>Maximum</w:t>
      </w:r>
      <w:r>
        <w:rPr>
          <w:i/>
          <w:spacing w:val="13"/>
          <w:sz w:val="21"/>
        </w:rPr>
        <w:t xml:space="preserve"> </w:t>
      </w:r>
      <w:r>
        <w:rPr>
          <w:i/>
          <w:sz w:val="21"/>
        </w:rPr>
        <w:t>Residual</w:t>
      </w:r>
      <w:r>
        <w:rPr>
          <w:i/>
          <w:spacing w:val="10"/>
          <w:sz w:val="21"/>
        </w:rPr>
        <w:t xml:space="preserve"> </w:t>
      </w:r>
      <w:r>
        <w:rPr>
          <w:i/>
          <w:sz w:val="21"/>
        </w:rPr>
        <w:t>Disinfectant</w:t>
      </w:r>
      <w:r>
        <w:rPr>
          <w:i/>
          <w:spacing w:val="14"/>
          <w:sz w:val="21"/>
        </w:rPr>
        <w:t xml:space="preserve"> </w:t>
      </w:r>
      <w:r>
        <w:rPr>
          <w:i/>
          <w:sz w:val="21"/>
        </w:rPr>
        <w:t>Level</w:t>
      </w:r>
      <w:r>
        <w:rPr>
          <w:i/>
          <w:spacing w:val="14"/>
          <w:sz w:val="21"/>
        </w:rPr>
        <w:t xml:space="preserve"> </w:t>
      </w:r>
      <w:r>
        <w:rPr>
          <w:spacing w:val="-2"/>
          <w:sz w:val="21"/>
        </w:rPr>
        <w:t>(MRDL)</w:t>
      </w:r>
    </w:p>
    <w:p w14:paraId="0DBBFBE9" w14:textId="77777777" w:rsidR="005110D1" w:rsidRDefault="006D5BE6">
      <w:pPr>
        <w:pStyle w:val="BodyText"/>
        <w:spacing w:before="1"/>
        <w:ind w:left="104" w:right="38"/>
        <w:jc w:val="both"/>
      </w:pPr>
      <w:r>
        <w:t>- the highest level of a disinfectant allowed in drinking water. There is convincing evidence that addition of a disinfectant is necessary for</w:t>
      </w:r>
      <w:r>
        <w:rPr>
          <w:spacing w:val="40"/>
        </w:rPr>
        <w:t xml:space="preserve"> </w:t>
      </w:r>
      <w:r>
        <w:t>the control of microbial contaminants.</w:t>
      </w:r>
    </w:p>
    <w:p w14:paraId="7FBBCC38" w14:textId="77777777" w:rsidR="005110D1" w:rsidRDefault="006D5BE6">
      <w:pPr>
        <w:pStyle w:val="BodyText"/>
        <w:spacing w:before="241"/>
        <w:ind w:left="104" w:right="38"/>
        <w:jc w:val="both"/>
      </w:pPr>
      <w:r>
        <w:rPr>
          <w:i/>
        </w:rPr>
        <w:t>Maximum Residual Disinfectant Level Goal (</w:t>
      </w:r>
      <w:r>
        <w:t>MRDLG) - the level of a drinking water disinfectant below which there is no known or expected</w:t>
      </w:r>
      <w:r>
        <w:rPr>
          <w:spacing w:val="-2"/>
        </w:rPr>
        <w:t xml:space="preserve"> </w:t>
      </w:r>
      <w:r>
        <w:t>risk</w:t>
      </w:r>
      <w:r>
        <w:rPr>
          <w:spacing w:val="-3"/>
        </w:rPr>
        <w:t xml:space="preserve"> </w:t>
      </w:r>
      <w:r>
        <w:t>to</w:t>
      </w:r>
      <w:r>
        <w:rPr>
          <w:spacing w:val="-2"/>
        </w:rPr>
        <w:t xml:space="preserve"> </w:t>
      </w:r>
      <w:r>
        <w:t>health.</w:t>
      </w:r>
      <w:r>
        <w:rPr>
          <w:spacing w:val="40"/>
        </w:rPr>
        <w:t xml:space="preserve"> </w:t>
      </w:r>
      <w:r>
        <w:t>MRDLGs</w:t>
      </w:r>
      <w:r>
        <w:rPr>
          <w:spacing w:val="-3"/>
        </w:rPr>
        <w:t xml:space="preserve"> </w:t>
      </w:r>
      <w:r>
        <w:t>do</w:t>
      </w:r>
      <w:r>
        <w:rPr>
          <w:spacing w:val="-2"/>
        </w:rPr>
        <w:t xml:space="preserve"> </w:t>
      </w:r>
      <w:r>
        <w:t>not</w:t>
      </w:r>
      <w:r>
        <w:rPr>
          <w:spacing w:val="-3"/>
        </w:rPr>
        <w:t xml:space="preserve"> </w:t>
      </w:r>
      <w:r>
        <w:t>reflect the benefits of the use of</w:t>
      </w:r>
      <w:r>
        <w:rPr>
          <w:spacing w:val="-2"/>
        </w:rPr>
        <w:t xml:space="preserve"> </w:t>
      </w:r>
      <w:r>
        <w:t>disinfectants to control microbial contaminants.</w:t>
      </w:r>
    </w:p>
    <w:p w14:paraId="6296717C" w14:textId="77777777" w:rsidR="005110D1" w:rsidRDefault="006D5BE6">
      <w:pPr>
        <w:spacing w:before="241"/>
        <w:ind w:left="104" w:right="40"/>
        <w:jc w:val="both"/>
        <w:rPr>
          <w:sz w:val="21"/>
        </w:rPr>
      </w:pPr>
      <w:r>
        <w:rPr>
          <w:i/>
          <w:sz w:val="21"/>
        </w:rPr>
        <w:t xml:space="preserve">Million Fibers per Liter (MFL) </w:t>
      </w:r>
      <w:r>
        <w:rPr>
          <w:sz w:val="21"/>
        </w:rPr>
        <w:t>- million fibers per liter is a measure</w:t>
      </w:r>
      <w:r>
        <w:rPr>
          <w:spacing w:val="-2"/>
          <w:sz w:val="21"/>
        </w:rPr>
        <w:t xml:space="preserve"> </w:t>
      </w:r>
      <w:r>
        <w:rPr>
          <w:sz w:val="21"/>
        </w:rPr>
        <w:t>of the</w:t>
      </w:r>
      <w:r>
        <w:rPr>
          <w:spacing w:val="-4"/>
          <w:sz w:val="21"/>
        </w:rPr>
        <w:t xml:space="preserve"> </w:t>
      </w:r>
      <w:r>
        <w:rPr>
          <w:sz w:val="21"/>
        </w:rPr>
        <w:t>presence</w:t>
      </w:r>
      <w:r>
        <w:rPr>
          <w:spacing w:val="-2"/>
          <w:sz w:val="21"/>
        </w:rPr>
        <w:t xml:space="preserve"> </w:t>
      </w:r>
      <w:r>
        <w:rPr>
          <w:sz w:val="21"/>
        </w:rPr>
        <w:t>of asbestos fibers that are longer than 10 micrometers.</w:t>
      </w:r>
    </w:p>
    <w:p w14:paraId="408C86AD" w14:textId="77777777" w:rsidR="005110D1" w:rsidRDefault="006D5BE6">
      <w:pPr>
        <w:spacing w:before="240"/>
        <w:ind w:left="104" w:right="40"/>
        <w:jc w:val="both"/>
        <w:rPr>
          <w:sz w:val="21"/>
        </w:rPr>
      </w:pPr>
      <w:r>
        <w:rPr>
          <w:i/>
          <w:sz w:val="21"/>
        </w:rPr>
        <w:t xml:space="preserve">Millirems per year (mrem/yr) </w:t>
      </w:r>
      <w:r>
        <w:rPr>
          <w:sz w:val="21"/>
        </w:rPr>
        <w:t>- measure of radiation absorbed by the body.</w:t>
      </w:r>
    </w:p>
    <w:p w14:paraId="6A177283" w14:textId="77777777" w:rsidR="005110D1" w:rsidRDefault="006D5BE6">
      <w:pPr>
        <w:spacing w:before="92"/>
        <w:ind w:left="103" w:right="40"/>
        <w:jc w:val="both"/>
        <w:rPr>
          <w:sz w:val="21"/>
        </w:rPr>
      </w:pPr>
      <w:r>
        <w:br w:type="column"/>
      </w:r>
      <w:r>
        <w:rPr>
          <w:i/>
          <w:sz w:val="21"/>
        </w:rPr>
        <w:t xml:space="preserve">Nephelometric Turbidity Unit (NTU) </w:t>
      </w:r>
      <w:r>
        <w:rPr>
          <w:sz w:val="21"/>
        </w:rPr>
        <w:t>- nephelometric turbidity unit is a measure of the clarity</w:t>
      </w:r>
      <w:r>
        <w:rPr>
          <w:spacing w:val="-1"/>
          <w:sz w:val="21"/>
        </w:rPr>
        <w:t xml:space="preserve"> </w:t>
      </w:r>
      <w:r>
        <w:rPr>
          <w:sz w:val="21"/>
        </w:rPr>
        <w:t>of</w:t>
      </w:r>
      <w:r>
        <w:rPr>
          <w:spacing w:val="-2"/>
          <w:sz w:val="21"/>
        </w:rPr>
        <w:t xml:space="preserve"> </w:t>
      </w:r>
      <w:r>
        <w:rPr>
          <w:sz w:val="21"/>
        </w:rPr>
        <w:t>water.</w:t>
      </w:r>
      <w:r>
        <w:rPr>
          <w:spacing w:val="-1"/>
          <w:sz w:val="21"/>
        </w:rPr>
        <w:t xml:space="preserve"> </w:t>
      </w:r>
      <w:r>
        <w:rPr>
          <w:sz w:val="21"/>
        </w:rPr>
        <w:t>Turbidity</w:t>
      </w:r>
      <w:r>
        <w:rPr>
          <w:spacing w:val="-1"/>
          <w:sz w:val="21"/>
        </w:rPr>
        <w:t xml:space="preserve"> </w:t>
      </w:r>
      <w:r>
        <w:rPr>
          <w:sz w:val="21"/>
        </w:rPr>
        <w:t>in</w:t>
      </w:r>
      <w:r>
        <w:rPr>
          <w:spacing w:val="-1"/>
          <w:sz w:val="21"/>
        </w:rPr>
        <w:t xml:space="preserve"> </w:t>
      </w:r>
      <w:r>
        <w:rPr>
          <w:sz w:val="21"/>
        </w:rPr>
        <w:t>excess</w:t>
      </w:r>
      <w:r>
        <w:rPr>
          <w:spacing w:val="-2"/>
          <w:sz w:val="21"/>
        </w:rPr>
        <w:t xml:space="preserve"> </w:t>
      </w:r>
      <w:r>
        <w:rPr>
          <w:sz w:val="21"/>
        </w:rPr>
        <w:t>of</w:t>
      </w:r>
      <w:r>
        <w:rPr>
          <w:spacing w:val="-2"/>
          <w:sz w:val="21"/>
        </w:rPr>
        <w:t xml:space="preserve"> </w:t>
      </w:r>
      <w:r>
        <w:rPr>
          <w:sz w:val="21"/>
        </w:rPr>
        <w:t>5</w:t>
      </w:r>
      <w:r>
        <w:rPr>
          <w:spacing w:val="-1"/>
          <w:sz w:val="21"/>
        </w:rPr>
        <w:t xml:space="preserve"> </w:t>
      </w:r>
      <w:r>
        <w:rPr>
          <w:sz w:val="21"/>
        </w:rPr>
        <w:t>NTU is just noticeable to the average person.</w:t>
      </w:r>
    </w:p>
    <w:p w14:paraId="2090F95D" w14:textId="77777777" w:rsidR="005110D1" w:rsidRDefault="005110D1">
      <w:pPr>
        <w:pStyle w:val="BodyText"/>
      </w:pPr>
    </w:p>
    <w:p w14:paraId="74BB1C3B" w14:textId="77777777" w:rsidR="005110D1" w:rsidRDefault="006D5BE6">
      <w:pPr>
        <w:pStyle w:val="BodyText"/>
        <w:ind w:left="103" w:right="38"/>
        <w:jc w:val="both"/>
      </w:pPr>
      <w:r>
        <w:rPr>
          <w:i/>
        </w:rPr>
        <w:t xml:space="preserve">Non-Detects (ND) </w:t>
      </w:r>
      <w:r>
        <w:t>- laboratory analysis</w:t>
      </w:r>
      <w:r>
        <w:rPr>
          <w:spacing w:val="40"/>
        </w:rPr>
        <w:t xml:space="preserve"> </w:t>
      </w:r>
      <w:r>
        <w:t>indicates that the constituent is not present.</w:t>
      </w:r>
    </w:p>
    <w:p w14:paraId="4936ED28" w14:textId="77777777" w:rsidR="005110D1" w:rsidRDefault="005110D1">
      <w:pPr>
        <w:pStyle w:val="BodyText"/>
      </w:pPr>
    </w:p>
    <w:p w14:paraId="5B34FCC2" w14:textId="77777777" w:rsidR="005110D1" w:rsidRDefault="006D5BE6">
      <w:pPr>
        <w:spacing w:before="1"/>
        <w:ind w:left="103" w:right="39"/>
        <w:jc w:val="both"/>
        <w:rPr>
          <w:sz w:val="21"/>
        </w:rPr>
      </w:pPr>
      <w:r>
        <w:rPr>
          <w:i/>
          <w:sz w:val="21"/>
        </w:rPr>
        <w:t xml:space="preserve">Parts per million (ppm) or Milligrams per liter (mg/l) </w:t>
      </w:r>
      <w:r>
        <w:rPr>
          <w:sz w:val="21"/>
        </w:rPr>
        <w:t>- one part per million corresponds to one minute</w:t>
      </w:r>
      <w:r>
        <w:rPr>
          <w:spacing w:val="59"/>
          <w:w w:val="150"/>
          <w:sz w:val="21"/>
        </w:rPr>
        <w:t xml:space="preserve"> </w:t>
      </w:r>
      <w:r>
        <w:rPr>
          <w:sz w:val="21"/>
        </w:rPr>
        <w:t>in</w:t>
      </w:r>
      <w:r>
        <w:rPr>
          <w:spacing w:val="60"/>
          <w:w w:val="150"/>
          <w:sz w:val="21"/>
        </w:rPr>
        <w:t xml:space="preserve"> </w:t>
      </w:r>
      <w:r>
        <w:rPr>
          <w:sz w:val="21"/>
        </w:rPr>
        <w:t>two</w:t>
      </w:r>
      <w:r>
        <w:rPr>
          <w:spacing w:val="60"/>
          <w:w w:val="150"/>
          <w:sz w:val="21"/>
        </w:rPr>
        <w:t xml:space="preserve"> </w:t>
      </w:r>
      <w:r>
        <w:rPr>
          <w:sz w:val="21"/>
        </w:rPr>
        <w:t>years</w:t>
      </w:r>
      <w:r>
        <w:rPr>
          <w:spacing w:val="60"/>
          <w:w w:val="150"/>
          <w:sz w:val="21"/>
        </w:rPr>
        <w:t xml:space="preserve"> </w:t>
      </w:r>
      <w:r>
        <w:rPr>
          <w:sz w:val="21"/>
        </w:rPr>
        <w:t>or</w:t>
      </w:r>
      <w:r>
        <w:rPr>
          <w:spacing w:val="57"/>
          <w:w w:val="150"/>
          <w:sz w:val="21"/>
        </w:rPr>
        <w:t xml:space="preserve"> </w:t>
      </w:r>
      <w:r>
        <w:rPr>
          <w:sz w:val="21"/>
        </w:rPr>
        <w:t>a</w:t>
      </w:r>
      <w:r>
        <w:rPr>
          <w:spacing w:val="60"/>
          <w:w w:val="150"/>
          <w:sz w:val="21"/>
        </w:rPr>
        <w:t xml:space="preserve"> </w:t>
      </w:r>
      <w:r>
        <w:rPr>
          <w:sz w:val="21"/>
        </w:rPr>
        <w:t>single</w:t>
      </w:r>
      <w:r>
        <w:rPr>
          <w:spacing w:val="60"/>
          <w:w w:val="150"/>
          <w:sz w:val="21"/>
        </w:rPr>
        <w:t xml:space="preserve"> </w:t>
      </w:r>
      <w:r>
        <w:rPr>
          <w:sz w:val="21"/>
        </w:rPr>
        <w:t>penny</w:t>
      </w:r>
      <w:r>
        <w:rPr>
          <w:spacing w:val="60"/>
          <w:w w:val="150"/>
          <w:sz w:val="21"/>
        </w:rPr>
        <w:t xml:space="preserve"> </w:t>
      </w:r>
      <w:r>
        <w:rPr>
          <w:spacing w:val="-5"/>
          <w:sz w:val="21"/>
        </w:rPr>
        <w:t>in</w:t>
      </w:r>
    </w:p>
    <w:p w14:paraId="1AD18787" w14:textId="77777777" w:rsidR="005110D1" w:rsidRDefault="006D5BE6">
      <w:pPr>
        <w:pStyle w:val="BodyText"/>
        <w:ind w:left="103"/>
      </w:pPr>
      <w:r>
        <w:rPr>
          <w:spacing w:val="-2"/>
        </w:rPr>
        <w:t>$10,000.</w:t>
      </w:r>
    </w:p>
    <w:p w14:paraId="734912D7" w14:textId="77777777" w:rsidR="005110D1" w:rsidRDefault="006D5BE6">
      <w:pPr>
        <w:spacing w:before="241"/>
        <w:ind w:left="103" w:right="42"/>
        <w:jc w:val="both"/>
        <w:rPr>
          <w:sz w:val="21"/>
        </w:rPr>
      </w:pPr>
      <w:r>
        <w:rPr>
          <w:i/>
          <w:sz w:val="21"/>
        </w:rPr>
        <w:t>Parts</w:t>
      </w:r>
      <w:r>
        <w:rPr>
          <w:i/>
          <w:spacing w:val="-4"/>
          <w:sz w:val="21"/>
        </w:rPr>
        <w:t xml:space="preserve"> </w:t>
      </w:r>
      <w:r>
        <w:rPr>
          <w:i/>
          <w:sz w:val="21"/>
        </w:rPr>
        <w:t>per</w:t>
      </w:r>
      <w:r>
        <w:rPr>
          <w:i/>
          <w:spacing w:val="-4"/>
          <w:sz w:val="21"/>
        </w:rPr>
        <w:t xml:space="preserve"> </w:t>
      </w:r>
      <w:r>
        <w:rPr>
          <w:i/>
          <w:sz w:val="21"/>
        </w:rPr>
        <w:t>billion</w:t>
      </w:r>
      <w:r>
        <w:rPr>
          <w:i/>
          <w:spacing w:val="-4"/>
          <w:sz w:val="21"/>
        </w:rPr>
        <w:t xml:space="preserve"> </w:t>
      </w:r>
      <w:r>
        <w:rPr>
          <w:i/>
          <w:sz w:val="21"/>
        </w:rPr>
        <w:t>(ppb)</w:t>
      </w:r>
      <w:r>
        <w:rPr>
          <w:i/>
          <w:spacing w:val="-5"/>
          <w:sz w:val="21"/>
        </w:rPr>
        <w:t xml:space="preserve"> </w:t>
      </w:r>
      <w:r>
        <w:rPr>
          <w:i/>
          <w:sz w:val="21"/>
        </w:rPr>
        <w:t>or</w:t>
      </w:r>
      <w:r>
        <w:rPr>
          <w:i/>
          <w:spacing w:val="-4"/>
          <w:sz w:val="21"/>
        </w:rPr>
        <w:t xml:space="preserve"> </w:t>
      </w:r>
      <w:r>
        <w:rPr>
          <w:i/>
          <w:sz w:val="21"/>
        </w:rPr>
        <w:t>Micrograms</w:t>
      </w:r>
      <w:r>
        <w:rPr>
          <w:i/>
          <w:spacing w:val="-4"/>
          <w:sz w:val="21"/>
        </w:rPr>
        <w:t xml:space="preserve"> </w:t>
      </w:r>
      <w:r>
        <w:rPr>
          <w:i/>
          <w:sz w:val="21"/>
        </w:rPr>
        <w:t>per</w:t>
      </w:r>
      <w:r>
        <w:rPr>
          <w:i/>
          <w:spacing w:val="-5"/>
          <w:sz w:val="21"/>
        </w:rPr>
        <w:t xml:space="preserve"> </w:t>
      </w:r>
      <w:r>
        <w:rPr>
          <w:i/>
          <w:sz w:val="21"/>
        </w:rPr>
        <w:t>liter</w:t>
      </w:r>
      <w:r>
        <w:rPr>
          <w:i/>
          <w:spacing w:val="-5"/>
          <w:sz w:val="21"/>
        </w:rPr>
        <w:t xml:space="preserve"> </w:t>
      </w:r>
      <w:r>
        <w:rPr>
          <w:sz w:val="21"/>
        </w:rPr>
        <w:t>- one part per billion corresponds to one minute</w:t>
      </w:r>
      <w:r>
        <w:rPr>
          <w:spacing w:val="40"/>
          <w:sz w:val="21"/>
        </w:rPr>
        <w:t xml:space="preserve"> </w:t>
      </w:r>
      <w:r>
        <w:rPr>
          <w:sz w:val="21"/>
        </w:rPr>
        <w:t>in</w:t>
      </w:r>
      <w:r>
        <w:rPr>
          <w:spacing w:val="53"/>
          <w:sz w:val="21"/>
        </w:rPr>
        <w:t xml:space="preserve">  </w:t>
      </w:r>
      <w:r>
        <w:rPr>
          <w:sz w:val="21"/>
        </w:rPr>
        <w:t>2,000</w:t>
      </w:r>
      <w:r>
        <w:rPr>
          <w:spacing w:val="53"/>
          <w:sz w:val="21"/>
        </w:rPr>
        <w:t xml:space="preserve">  </w:t>
      </w:r>
      <w:r>
        <w:rPr>
          <w:sz w:val="21"/>
        </w:rPr>
        <w:t>years,</w:t>
      </w:r>
      <w:r>
        <w:rPr>
          <w:spacing w:val="54"/>
          <w:sz w:val="21"/>
        </w:rPr>
        <w:t xml:space="preserve">  </w:t>
      </w:r>
      <w:r>
        <w:rPr>
          <w:sz w:val="21"/>
        </w:rPr>
        <w:t>or</w:t>
      </w:r>
      <w:r>
        <w:rPr>
          <w:spacing w:val="53"/>
          <w:sz w:val="21"/>
        </w:rPr>
        <w:t xml:space="preserve">  </w:t>
      </w:r>
      <w:r>
        <w:rPr>
          <w:sz w:val="21"/>
        </w:rPr>
        <w:t>a</w:t>
      </w:r>
      <w:r>
        <w:rPr>
          <w:spacing w:val="53"/>
          <w:sz w:val="21"/>
        </w:rPr>
        <w:t xml:space="preserve">  </w:t>
      </w:r>
      <w:r>
        <w:rPr>
          <w:sz w:val="21"/>
        </w:rPr>
        <w:t>single</w:t>
      </w:r>
      <w:r>
        <w:rPr>
          <w:spacing w:val="54"/>
          <w:sz w:val="21"/>
        </w:rPr>
        <w:t xml:space="preserve">  </w:t>
      </w:r>
      <w:r>
        <w:rPr>
          <w:sz w:val="21"/>
        </w:rPr>
        <w:t>penny</w:t>
      </w:r>
      <w:r>
        <w:rPr>
          <w:spacing w:val="54"/>
          <w:sz w:val="21"/>
        </w:rPr>
        <w:t xml:space="preserve">  </w:t>
      </w:r>
      <w:r>
        <w:rPr>
          <w:spacing w:val="-5"/>
          <w:sz w:val="21"/>
        </w:rPr>
        <w:t>in</w:t>
      </w:r>
    </w:p>
    <w:p w14:paraId="5564C946" w14:textId="77777777" w:rsidR="005110D1" w:rsidRDefault="006D5BE6">
      <w:pPr>
        <w:pStyle w:val="BodyText"/>
        <w:spacing w:before="1"/>
        <w:ind w:left="103"/>
      </w:pPr>
      <w:r>
        <w:rPr>
          <w:spacing w:val="-2"/>
        </w:rPr>
        <w:t>$10,000,000.</w:t>
      </w:r>
    </w:p>
    <w:p w14:paraId="168A7659" w14:textId="77777777" w:rsidR="005110D1" w:rsidRDefault="006D5BE6">
      <w:pPr>
        <w:spacing w:before="241"/>
        <w:ind w:left="103" w:right="38"/>
        <w:jc w:val="both"/>
        <w:rPr>
          <w:sz w:val="21"/>
        </w:rPr>
      </w:pPr>
      <w:r>
        <w:rPr>
          <w:i/>
          <w:sz w:val="21"/>
        </w:rPr>
        <w:t>Parts per trillion (ppt) or Nanograms per liter (nanograms/l)</w:t>
      </w:r>
      <w:r>
        <w:rPr>
          <w:i/>
          <w:spacing w:val="-3"/>
          <w:sz w:val="21"/>
        </w:rPr>
        <w:t xml:space="preserve"> </w:t>
      </w:r>
      <w:r>
        <w:rPr>
          <w:sz w:val="21"/>
        </w:rPr>
        <w:t>-</w:t>
      </w:r>
      <w:r>
        <w:rPr>
          <w:spacing w:val="-3"/>
          <w:sz w:val="21"/>
        </w:rPr>
        <w:t xml:space="preserve"> </w:t>
      </w:r>
      <w:r>
        <w:rPr>
          <w:sz w:val="21"/>
        </w:rPr>
        <w:t>one</w:t>
      </w:r>
      <w:r>
        <w:rPr>
          <w:spacing w:val="-3"/>
          <w:sz w:val="21"/>
        </w:rPr>
        <w:t xml:space="preserve"> </w:t>
      </w:r>
      <w:r>
        <w:rPr>
          <w:sz w:val="21"/>
        </w:rPr>
        <w:t>part</w:t>
      </w:r>
      <w:r>
        <w:rPr>
          <w:spacing w:val="-3"/>
          <w:sz w:val="21"/>
        </w:rPr>
        <w:t xml:space="preserve"> </w:t>
      </w:r>
      <w:r>
        <w:rPr>
          <w:sz w:val="21"/>
        </w:rPr>
        <w:t>per</w:t>
      </w:r>
      <w:r>
        <w:rPr>
          <w:spacing w:val="-5"/>
          <w:sz w:val="21"/>
        </w:rPr>
        <w:t xml:space="preserve"> </w:t>
      </w:r>
      <w:r>
        <w:rPr>
          <w:sz w:val="21"/>
        </w:rPr>
        <w:t>trillion</w:t>
      </w:r>
      <w:r>
        <w:rPr>
          <w:spacing w:val="-3"/>
          <w:sz w:val="21"/>
        </w:rPr>
        <w:t xml:space="preserve"> </w:t>
      </w:r>
      <w:r>
        <w:rPr>
          <w:sz w:val="21"/>
        </w:rPr>
        <w:t>corresponds to one minute in 2,000,000 years, or a single penny in $10,000,000,000.</w:t>
      </w:r>
    </w:p>
    <w:p w14:paraId="58EAE7BB" w14:textId="77777777" w:rsidR="005110D1" w:rsidRDefault="005110D1">
      <w:pPr>
        <w:pStyle w:val="BodyText"/>
        <w:spacing w:before="2"/>
      </w:pPr>
    </w:p>
    <w:p w14:paraId="46C8E200" w14:textId="77777777" w:rsidR="005110D1" w:rsidRDefault="006D5BE6">
      <w:pPr>
        <w:ind w:left="103" w:right="39"/>
        <w:jc w:val="both"/>
        <w:rPr>
          <w:sz w:val="21"/>
        </w:rPr>
      </w:pPr>
      <w:r>
        <w:rPr>
          <w:i/>
          <w:sz w:val="21"/>
        </w:rPr>
        <w:t xml:space="preserve">Parts per quadrillion (ppq) or Picograms per liter (picograms/l) </w:t>
      </w:r>
      <w:r>
        <w:rPr>
          <w:sz w:val="21"/>
        </w:rPr>
        <w:t>- one part per quadrillion corresponds to one minute in 2,000,000,000 years or one penny in $10,000,000,000,000.</w:t>
      </w:r>
    </w:p>
    <w:p w14:paraId="2392F783" w14:textId="77777777" w:rsidR="005110D1" w:rsidRDefault="005110D1">
      <w:pPr>
        <w:pStyle w:val="BodyText"/>
      </w:pPr>
    </w:p>
    <w:p w14:paraId="582E2A70" w14:textId="77777777" w:rsidR="005110D1" w:rsidRDefault="006D5BE6">
      <w:pPr>
        <w:ind w:left="103"/>
        <w:rPr>
          <w:sz w:val="21"/>
        </w:rPr>
      </w:pPr>
      <w:r>
        <w:rPr>
          <w:i/>
          <w:sz w:val="21"/>
        </w:rPr>
        <w:t>Picocuries</w:t>
      </w:r>
      <w:r>
        <w:rPr>
          <w:i/>
          <w:spacing w:val="-1"/>
          <w:sz w:val="21"/>
        </w:rPr>
        <w:t xml:space="preserve"> </w:t>
      </w:r>
      <w:r>
        <w:rPr>
          <w:i/>
          <w:sz w:val="21"/>
        </w:rPr>
        <w:t>per</w:t>
      </w:r>
      <w:r>
        <w:rPr>
          <w:i/>
          <w:spacing w:val="-1"/>
          <w:sz w:val="21"/>
        </w:rPr>
        <w:t xml:space="preserve"> </w:t>
      </w:r>
      <w:r>
        <w:rPr>
          <w:i/>
          <w:sz w:val="21"/>
        </w:rPr>
        <w:t>liter</w:t>
      </w:r>
      <w:r>
        <w:rPr>
          <w:i/>
          <w:spacing w:val="-1"/>
          <w:sz w:val="21"/>
        </w:rPr>
        <w:t xml:space="preserve"> </w:t>
      </w:r>
      <w:r>
        <w:rPr>
          <w:i/>
          <w:sz w:val="21"/>
        </w:rPr>
        <w:t>(pCi/L)</w:t>
      </w:r>
      <w:r>
        <w:rPr>
          <w:i/>
          <w:spacing w:val="-1"/>
          <w:sz w:val="21"/>
        </w:rPr>
        <w:t xml:space="preserve"> </w:t>
      </w:r>
      <w:r>
        <w:rPr>
          <w:sz w:val="21"/>
        </w:rPr>
        <w:t>-</w:t>
      </w:r>
      <w:r>
        <w:rPr>
          <w:spacing w:val="-1"/>
          <w:sz w:val="21"/>
        </w:rPr>
        <w:t xml:space="preserve"> </w:t>
      </w:r>
      <w:r>
        <w:rPr>
          <w:sz w:val="21"/>
        </w:rPr>
        <w:t>picocuries</w:t>
      </w:r>
      <w:r>
        <w:rPr>
          <w:spacing w:val="-1"/>
          <w:sz w:val="21"/>
        </w:rPr>
        <w:t xml:space="preserve"> </w:t>
      </w:r>
      <w:r>
        <w:rPr>
          <w:sz w:val="21"/>
        </w:rPr>
        <w:t>per</w:t>
      </w:r>
      <w:r>
        <w:rPr>
          <w:spacing w:val="-1"/>
          <w:sz w:val="21"/>
        </w:rPr>
        <w:t xml:space="preserve"> </w:t>
      </w:r>
      <w:r>
        <w:rPr>
          <w:sz w:val="21"/>
        </w:rPr>
        <w:t>liter is a measure of the radioactivity in water.</w:t>
      </w:r>
    </w:p>
    <w:p w14:paraId="7E1F0052" w14:textId="77777777" w:rsidR="005110D1" w:rsidRDefault="005110D1">
      <w:pPr>
        <w:pStyle w:val="BodyText"/>
      </w:pPr>
    </w:p>
    <w:p w14:paraId="065C50BD" w14:textId="77777777" w:rsidR="005110D1" w:rsidRDefault="006D5BE6">
      <w:pPr>
        <w:pStyle w:val="BodyText"/>
        <w:spacing w:before="1"/>
        <w:ind w:left="103" w:right="40"/>
        <w:jc w:val="both"/>
      </w:pPr>
      <w:r>
        <w:rPr>
          <w:i/>
        </w:rPr>
        <w:t xml:space="preserve">Treatment Technique (TT) </w:t>
      </w:r>
      <w:r>
        <w:t xml:space="preserve">- a treatment technique is a required process intended to reduce the level of a contaminant in drinking </w:t>
      </w:r>
      <w:r>
        <w:rPr>
          <w:spacing w:val="-2"/>
        </w:rPr>
        <w:t>water.</w:t>
      </w:r>
    </w:p>
    <w:p w14:paraId="1E921B62" w14:textId="77777777" w:rsidR="005110D1" w:rsidRDefault="005110D1">
      <w:pPr>
        <w:pStyle w:val="BodyText"/>
      </w:pPr>
    </w:p>
    <w:p w14:paraId="66314555" w14:textId="77777777" w:rsidR="005110D1" w:rsidRDefault="006D5BE6">
      <w:pPr>
        <w:pStyle w:val="BodyText"/>
        <w:ind w:left="103" w:right="38"/>
        <w:jc w:val="both"/>
        <w:rPr>
          <w:sz w:val="20"/>
        </w:rPr>
      </w:pPr>
      <w:r>
        <w:rPr>
          <w:u w:val="single"/>
        </w:rPr>
        <w:t>Pharmaceuticals in Drinking Water</w:t>
      </w:r>
      <w:r>
        <w:t xml:space="preserve">-Flushing unused or expired medicines can be harmful to your drinking water sources. Learn more about disposing of unused medicines at </w:t>
      </w:r>
      <w:hyperlink r:id="rId10">
        <w:r>
          <w:rPr>
            <w:color w:val="0000FF"/>
            <w:spacing w:val="-2"/>
            <w:sz w:val="20"/>
          </w:rPr>
          <w:t>http://tdeconline.tn.go</w:t>
        </w:r>
        <w:r>
          <w:rPr>
            <w:color w:val="0000FF"/>
            <w:spacing w:val="-2"/>
            <w:sz w:val="20"/>
          </w:rPr>
          <w:t>v</w:t>
        </w:r>
        <w:r>
          <w:rPr>
            <w:color w:val="0000FF"/>
            <w:spacing w:val="-2"/>
            <w:sz w:val="20"/>
          </w:rPr>
          <w:t>/rxtakeback/.</w:t>
        </w:r>
      </w:hyperlink>
    </w:p>
    <w:p w14:paraId="0B3DB9B4" w14:textId="77777777" w:rsidR="005110D1" w:rsidRDefault="006D5BE6">
      <w:pPr>
        <w:pStyle w:val="BodyText"/>
        <w:spacing w:before="239"/>
        <w:ind w:left="103" w:right="38" w:firstLine="52"/>
        <w:jc w:val="both"/>
      </w:pPr>
      <w:r>
        <w:rPr>
          <w:u w:val="single"/>
        </w:rPr>
        <w:t>Water System Security</w:t>
      </w:r>
      <w:r>
        <w:t>-Following the events of September 2001, we realize that our customers are concerned about the security of their drinking</w:t>
      </w:r>
      <w:r>
        <w:rPr>
          <w:spacing w:val="-1"/>
        </w:rPr>
        <w:t xml:space="preserve"> </w:t>
      </w:r>
      <w:r>
        <w:t>water.</w:t>
      </w:r>
      <w:r>
        <w:rPr>
          <w:spacing w:val="-3"/>
        </w:rPr>
        <w:t xml:space="preserve"> </w:t>
      </w:r>
      <w:r>
        <w:t>We</w:t>
      </w:r>
      <w:r>
        <w:rPr>
          <w:spacing w:val="-1"/>
        </w:rPr>
        <w:t xml:space="preserve"> </w:t>
      </w:r>
      <w:r>
        <w:t>urge</w:t>
      </w:r>
      <w:r>
        <w:rPr>
          <w:spacing w:val="-1"/>
        </w:rPr>
        <w:t xml:space="preserve"> </w:t>
      </w:r>
      <w:r>
        <w:t>the</w:t>
      </w:r>
      <w:r>
        <w:rPr>
          <w:spacing w:val="-3"/>
        </w:rPr>
        <w:t xml:space="preserve"> </w:t>
      </w:r>
      <w:r>
        <w:t>public</w:t>
      </w:r>
      <w:r>
        <w:rPr>
          <w:spacing w:val="-1"/>
        </w:rPr>
        <w:t xml:space="preserve"> </w:t>
      </w:r>
      <w:r>
        <w:t>to report</w:t>
      </w:r>
      <w:r>
        <w:rPr>
          <w:spacing w:val="-2"/>
        </w:rPr>
        <w:t xml:space="preserve"> </w:t>
      </w:r>
      <w:r>
        <w:t>any suspicious activities at any utility facilities,</w:t>
      </w:r>
    </w:p>
    <w:p w14:paraId="5A09F07A" w14:textId="77777777" w:rsidR="005110D1" w:rsidRDefault="006D5BE6">
      <w:pPr>
        <w:pStyle w:val="BodyText"/>
        <w:spacing w:before="92"/>
        <w:ind w:left="103" w:right="1271"/>
        <w:jc w:val="both"/>
      </w:pPr>
      <w:r>
        <w:br w:type="column"/>
      </w:r>
      <w:r>
        <w:t>including treatment plants, tanks, fire hydrants, etc. to 423-581-4895.</w:t>
      </w:r>
    </w:p>
    <w:p w14:paraId="4A5B5A1A" w14:textId="77777777" w:rsidR="005110D1" w:rsidRDefault="005110D1">
      <w:pPr>
        <w:pStyle w:val="BodyText"/>
        <w:spacing w:before="1"/>
      </w:pPr>
    </w:p>
    <w:p w14:paraId="2D9C72DC" w14:textId="632E2242" w:rsidR="005110D1" w:rsidRDefault="006D5BE6">
      <w:pPr>
        <w:pStyle w:val="BodyText"/>
        <w:ind w:left="103" w:right="1272"/>
        <w:jc w:val="both"/>
      </w:pPr>
      <w:r>
        <w:rPr>
          <w:u w:val="single"/>
        </w:rPr>
        <w:t>When and Where Does the Board Meet</w:t>
      </w:r>
      <w:r>
        <w:t>-WUD board</w:t>
      </w:r>
      <w:r>
        <w:rPr>
          <w:spacing w:val="-2"/>
        </w:rPr>
        <w:t xml:space="preserve"> </w:t>
      </w:r>
      <w:r>
        <w:t>meetings</w:t>
      </w:r>
      <w:r>
        <w:rPr>
          <w:spacing w:val="-3"/>
        </w:rPr>
        <w:t xml:space="preserve"> </w:t>
      </w:r>
      <w:r>
        <w:t>are</w:t>
      </w:r>
      <w:r>
        <w:rPr>
          <w:spacing w:val="-2"/>
        </w:rPr>
        <w:t xml:space="preserve"> </w:t>
      </w:r>
      <w:r>
        <w:t>held</w:t>
      </w:r>
      <w:r>
        <w:rPr>
          <w:spacing w:val="-2"/>
        </w:rPr>
        <w:t xml:space="preserve"> </w:t>
      </w:r>
      <w:r>
        <w:t>on</w:t>
      </w:r>
      <w:r>
        <w:rPr>
          <w:spacing w:val="-2"/>
        </w:rPr>
        <w:t xml:space="preserve"> </w:t>
      </w:r>
      <w:r>
        <w:t>the</w:t>
      </w:r>
      <w:r>
        <w:rPr>
          <w:spacing w:val="-2"/>
        </w:rPr>
        <w:t xml:space="preserve"> </w:t>
      </w:r>
      <w:r w:rsidR="002E77CB">
        <w:t>third</w:t>
      </w:r>
      <w:r>
        <w:rPr>
          <w:spacing w:val="-4"/>
        </w:rPr>
        <w:t xml:space="preserve"> </w:t>
      </w:r>
      <w:r>
        <w:t xml:space="preserve">Thursday of each month at </w:t>
      </w:r>
      <w:r w:rsidR="002E77CB">
        <w:t>4:30</w:t>
      </w:r>
      <w:r>
        <w:t xml:space="preserve"> p.m., at the office located at 4255 S.</w:t>
      </w:r>
      <w:r>
        <w:rPr>
          <w:spacing w:val="-1"/>
        </w:rPr>
        <w:t xml:space="preserve"> </w:t>
      </w:r>
      <w:r>
        <w:t>Davy</w:t>
      </w:r>
      <w:r>
        <w:rPr>
          <w:spacing w:val="-1"/>
        </w:rPr>
        <w:t xml:space="preserve"> </w:t>
      </w:r>
      <w:r>
        <w:t>Crockett Pkwy.</w:t>
      </w:r>
      <w:r>
        <w:rPr>
          <w:spacing w:val="-1"/>
        </w:rPr>
        <w:t xml:space="preserve"> </w:t>
      </w:r>
      <w:r>
        <w:t xml:space="preserve">Please feel free to participate in the meetings. For more information, please call </w:t>
      </w:r>
      <w:r w:rsidR="002D0F32">
        <w:t>Nathaniel Allsup</w:t>
      </w:r>
      <w:r>
        <w:t>, WUD General Manager, at 423-581-4895.</w:t>
      </w:r>
    </w:p>
    <w:p w14:paraId="65EF2C79" w14:textId="77777777" w:rsidR="005110D1" w:rsidRPr="00C9663F" w:rsidRDefault="006D5BE6">
      <w:pPr>
        <w:spacing w:before="1"/>
        <w:ind w:left="103" w:right="1275"/>
        <w:jc w:val="both"/>
        <w:rPr>
          <w:i/>
          <w:sz w:val="20"/>
          <w:lang w:val="es-ES"/>
        </w:rPr>
      </w:pPr>
      <w:r w:rsidRPr="00C9663F">
        <w:rPr>
          <w:i/>
          <w:sz w:val="20"/>
          <w:lang w:val="es-ES"/>
        </w:rPr>
        <w:t xml:space="preserve">Este informe contieneinformación importante acerca de su agua potable. Haga que alguien lo traduzca para usted, o hablecon alguien que lo </w:t>
      </w:r>
      <w:r w:rsidRPr="00C9663F">
        <w:rPr>
          <w:i/>
          <w:spacing w:val="-2"/>
          <w:sz w:val="20"/>
          <w:lang w:val="es-ES"/>
        </w:rPr>
        <w:t>entienda.</w:t>
      </w:r>
    </w:p>
    <w:p w14:paraId="238A13E5" w14:textId="77777777" w:rsidR="005110D1" w:rsidRPr="00C9663F" w:rsidRDefault="005110D1">
      <w:pPr>
        <w:pStyle w:val="BodyText"/>
        <w:spacing w:before="8"/>
        <w:rPr>
          <w:i/>
          <w:sz w:val="20"/>
          <w:lang w:val="es-ES"/>
        </w:rPr>
      </w:pPr>
    </w:p>
    <w:p w14:paraId="032A0E4A" w14:textId="77777777" w:rsidR="005110D1" w:rsidRDefault="006D5BE6">
      <w:pPr>
        <w:ind w:left="103" w:right="1272"/>
        <w:jc w:val="both"/>
        <w:rPr>
          <w:sz w:val="20"/>
        </w:rPr>
      </w:pPr>
      <w:r>
        <w:rPr>
          <w:sz w:val="20"/>
          <w:u w:val="single"/>
        </w:rPr>
        <w:t>Cross Connection Information</w:t>
      </w:r>
      <w:r>
        <w:rPr>
          <w:sz w:val="20"/>
        </w:rPr>
        <w:t>-We would like to remind all of our customers that Witt Utility District and all utilities across Tennessee are concerned about cross-connections. A cross- connection is a situation where a possible source</w:t>
      </w:r>
      <w:r>
        <w:rPr>
          <w:spacing w:val="40"/>
          <w:sz w:val="20"/>
        </w:rPr>
        <w:t xml:space="preserve"> </w:t>
      </w:r>
      <w:r>
        <w:rPr>
          <w:sz w:val="20"/>
        </w:rPr>
        <w:t>of contamination is directly linked to our public water supply. Over the next few months, as the weather warms, people will begin to work</w:t>
      </w:r>
      <w:r>
        <w:rPr>
          <w:spacing w:val="40"/>
          <w:sz w:val="20"/>
        </w:rPr>
        <w:t xml:space="preserve"> </w:t>
      </w:r>
      <w:r>
        <w:rPr>
          <w:sz w:val="20"/>
        </w:rPr>
        <w:t>outdoors in their gardens, yards, and swimming pools. Activities like these all have a risk to contaminate the domestic water supply through a simple garden hose. Contamination can occur when the end of a hose is submersed in any liquid or attached to devices that spray pesticides, herbicides, or fertilizers. The cross-com1ection contamination can happen if there is a main water line break or fire hydrant being used to pump</w:t>
      </w:r>
      <w:r>
        <w:rPr>
          <w:spacing w:val="40"/>
          <w:sz w:val="20"/>
        </w:rPr>
        <w:t xml:space="preserve"> </w:t>
      </w:r>
      <w:r>
        <w:rPr>
          <w:sz w:val="20"/>
        </w:rPr>
        <w:t>water for fire suppression. These two situations could create a back siphon effect (negative water pressure) causing the water (liquids) to flow backwards into the water supply. The examples listed are a couple of common situations that have potential to create a public health hazard. Devices are available to prevent water from back flowing into</w:t>
      </w:r>
      <w:r>
        <w:rPr>
          <w:spacing w:val="-2"/>
          <w:sz w:val="20"/>
        </w:rPr>
        <w:t xml:space="preserve"> </w:t>
      </w:r>
      <w:r>
        <w:rPr>
          <w:sz w:val="20"/>
        </w:rPr>
        <w:t>the</w:t>
      </w:r>
      <w:r>
        <w:rPr>
          <w:spacing w:val="-3"/>
          <w:sz w:val="20"/>
        </w:rPr>
        <w:t xml:space="preserve"> </w:t>
      </w:r>
      <w:r>
        <w:rPr>
          <w:sz w:val="20"/>
        </w:rPr>
        <w:t>water</w:t>
      </w:r>
      <w:r>
        <w:rPr>
          <w:spacing w:val="-4"/>
          <w:sz w:val="20"/>
        </w:rPr>
        <w:t xml:space="preserve"> </w:t>
      </w:r>
      <w:r>
        <w:rPr>
          <w:sz w:val="20"/>
        </w:rPr>
        <w:t>supply;</w:t>
      </w:r>
      <w:r>
        <w:rPr>
          <w:spacing w:val="-4"/>
          <w:sz w:val="20"/>
        </w:rPr>
        <w:t xml:space="preserve"> </w:t>
      </w:r>
      <w:r>
        <w:rPr>
          <w:sz w:val="20"/>
        </w:rPr>
        <w:t>however,</w:t>
      </w:r>
      <w:r>
        <w:rPr>
          <w:spacing w:val="-3"/>
          <w:sz w:val="20"/>
        </w:rPr>
        <w:t xml:space="preserve"> </w:t>
      </w:r>
      <w:r>
        <w:rPr>
          <w:sz w:val="20"/>
        </w:rPr>
        <w:t>the</w:t>
      </w:r>
      <w:r>
        <w:rPr>
          <w:spacing w:val="-4"/>
          <w:sz w:val="20"/>
        </w:rPr>
        <w:t xml:space="preserve"> </w:t>
      </w:r>
      <w:r>
        <w:rPr>
          <w:sz w:val="20"/>
        </w:rPr>
        <w:t>best</w:t>
      </w:r>
      <w:r>
        <w:rPr>
          <w:spacing w:val="-3"/>
          <w:sz w:val="20"/>
        </w:rPr>
        <w:t xml:space="preserve"> </w:t>
      </w:r>
      <w:r>
        <w:rPr>
          <w:sz w:val="20"/>
        </w:rPr>
        <w:t>solution</w:t>
      </w:r>
      <w:r>
        <w:rPr>
          <w:spacing w:val="-2"/>
          <w:sz w:val="20"/>
        </w:rPr>
        <w:t xml:space="preserve"> </w:t>
      </w:r>
      <w:r>
        <w:rPr>
          <w:sz w:val="20"/>
        </w:rPr>
        <w:t>is to always be careful how you use your water hose by keeping an air separation between the end of</w:t>
      </w:r>
      <w:r>
        <w:rPr>
          <w:spacing w:val="40"/>
          <w:sz w:val="20"/>
        </w:rPr>
        <w:t xml:space="preserve"> </w:t>
      </w:r>
      <w:r>
        <w:rPr>
          <w:sz w:val="20"/>
        </w:rPr>
        <w:t>the hose and the intended destination of the water. Please</w:t>
      </w:r>
      <w:r>
        <w:rPr>
          <w:spacing w:val="-1"/>
          <w:sz w:val="20"/>
        </w:rPr>
        <w:t xml:space="preserve"> </w:t>
      </w:r>
      <w:r>
        <w:rPr>
          <w:sz w:val="20"/>
        </w:rPr>
        <w:t>help us</w:t>
      </w:r>
      <w:r>
        <w:rPr>
          <w:spacing w:val="-1"/>
          <w:sz w:val="20"/>
        </w:rPr>
        <w:t xml:space="preserve"> </w:t>
      </w:r>
      <w:r>
        <w:rPr>
          <w:sz w:val="20"/>
        </w:rPr>
        <w:t>provide</w:t>
      </w:r>
      <w:r>
        <w:rPr>
          <w:spacing w:val="-1"/>
          <w:sz w:val="20"/>
        </w:rPr>
        <w:t xml:space="preserve"> </w:t>
      </w:r>
      <w:r>
        <w:rPr>
          <w:sz w:val="20"/>
        </w:rPr>
        <w:t>a</w:t>
      </w:r>
      <w:r>
        <w:rPr>
          <w:spacing w:val="-1"/>
          <w:sz w:val="20"/>
        </w:rPr>
        <w:t xml:space="preserve"> </w:t>
      </w:r>
      <w:r>
        <w:rPr>
          <w:sz w:val="20"/>
        </w:rPr>
        <w:t>safe</w:t>
      </w:r>
      <w:r>
        <w:rPr>
          <w:spacing w:val="-1"/>
          <w:sz w:val="20"/>
        </w:rPr>
        <w:t xml:space="preserve"> </w:t>
      </w:r>
      <w:r>
        <w:rPr>
          <w:sz w:val="20"/>
        </w:rPr>
        <w:t xml:space="preserve">supply of water to all of our customers. Remember to never place your water hose in anything you would not want to </w:t>
      </w:r>
      <w:r>
        <w:rPr>
          <w:spacing w:val="-2"/>
          <w:sz w:val="20"/>
        </w:rPr>
        <w:t>drink.</w:t>
      </w:r>
    </w:p>
    <w:p w14:paraId="7F72D50A" w14:textId="77777777" w:rsidR="005110D1" w:rsidRDefault="005110D1">
      <w:pPr>
        <w:jc w:val="both"/>
        <w:rPr>
          <w:sz w:val="20"/>
        </w:rPr>
        <w:sectPr w:rsidR="005110D1" w:rsidSect="00B0592D">
          <w:type w:val="continuous"/>
          <w:pgSz w:w="15840" w:h="12240" w:orient="landscape"/>
          <w:pgMar w:top="280" w:right="160" w:bottom="280" w:left="760" w:header="720" w:footer="720" w:gutter="0"/>
          <w:cols w:num="3" w:space="720" w:equalWidth="0">
            <w:col w:w="4235" w:space="491"/>
            <w:col w:w="4235" w:space="492"/>
            <w:col w:w="5467"/>
          </w:cols>
        </w:sectPr>
      </w:pPr>
    </w:p>
    <w:p w14:paraId="7363EE9F" w14:textId="77777777" w:rsidR="005110D1" w:rsidRDefault="006D5BE6">
      <w:pPr>
        <w:pStyle w:val="BodyText"/>
        <w:ind w:left="200"/>
        <w:rPr>
          <w:sz w:val="20"/>
        </w:rPr>
      </w:pPr>
      <w:r>
        <w:rPr>
          <w:noProof/>
        </w:rPr>
        <w:lastRenderedPageBreak/>
        <w:drawing>
          <wp:anchor distT="0" distB="0" distL="0" distR="0" simplePos="0" relativeHeight="487280128" behindDoc="1" locked="0" layoutInCell="1" allowOverlap="1" wp14:anchorId="0FC7B2ED" wp14:editId="09FEC54E">
            <wp:simplePos x="0" y="0"/>
            <wp:positionH relativeFrom="page">
              <wp:posOffset>0</wp:posOffset>
            </wp:positionH>
            <wp:positionV relativeFrom="page">
              <wp:posOffset>-7620</wp:posOffset>
            </wp:positionV>
            <wp:extent cx="10059670" cy="777367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 cstate="print"/>
                    <a:stretch>
                      <a:fillRect/>
                    </a:stretch>
                  </pic:blipFill>
                  <pic:spPr>
                    <a:xfrm>
                      <a:off x="0" y="0"/>
                      <a:ext cx="10059670" cy="7773670"/>
                    </a:xfrm>
                    <a:prstGeom prst="rect">
                      <a:avLst/>
                    </a:prstGeom>
                  </pic:spPr>
                </pic:pic>
              </a:graphicData>
            </a:graphic>
          </wp:anchor>
        </w:drawing>
      </w:r>
      <w:r>
        <w:rPr>
          <w:noProof/>
          <w:sz w:val="20"/>
        </w:rPr>
        <w:drawing>
          <wp:inline distT="0" distB="0" distL="0" distR="0" wp14:anchorId="448CAFFF" wp14:editId="6448A13A">
            <wp:extent cx="2243742" cy="55054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2243742" cy="550545"/>
                    </a:xfrm>
                    <a:prstGeom prst="rect">
                      <a:avLst/>
                    </a:prstGeom>
                  </pic:spPr>
                </pic:pic>
              </a:graphicData>
            </a:graphic>
          </wp:inline>
        </w:drawing>
      </w:r>
    </w:p>
    <w:p w14:paraId="5BC6429F" w14:textId="5E0413EB" w:rsidR="005110D1" w:rsidRDefault="006D5BE6">
      <w:pPr>
        <w:spacing w:before="4"/>
        <w:ind w:right="10997"/>
        <w:jc w:val="center"/>
        <w:rPr>
          <w:b/>
          <w:i/>
          <w:sz w:val="20"/>
        </w:rPr>
      </w:pPr>
      <w:r>
        <w:rPr>
          <w:b/>
          <w:i/>
          <w:sz w:val="20"/>
        </w:rPr>
        <w:t>202</w:t>
      </w:r>
      <w:r w:rsidR="00091C66">
        <w:rPr>
          <w:b/>
          <w:i/>
          <w:sz w:val="20"/>
        </w:rPr>
        <w:t>5</w:t>
      </w:r>
      <w:r>
        <w:rPr>
          <w:b/>
          <w:i/>
          <w:spacing w:val="-5"/>
          <w:sz w:val="20"/>
        </w:rPr>
        <w:t xml:space="preserve"> </w:t>
      </w:r>
      <w:r>
        <w:rPr>
          <w:b/>
          <w:i/>
          <w:sz w:val="20"/>
        </w:rPr>
        <w:t>Drinking</w:t>
      </w:r>
      <w:r>
        <w:rPr>
          <w:b/>
          <w:i/>
          <w:spacing w:val="-6"/>
          <w:sz w:val="20"/>
        </w:rPr>
        <w:t xml:space="preserve"> </w:t>
      </w:r>
      <w:r>
        <w:rPr>
          <w:b/>
          <w:i/>
          <w:sz w:val="20"/>
        </w:rPr>
        <w:t>Water</w:t>
      </w:r>
      <w:r>
        <w:rPr>
          <w:b/>
          <w:i/>
          <w:spacing w:val="-7"/>
          <w:sz w:val="20"/>
        </w:rPr>
        <w:t xml:space="preserve"> </w:t>
      </w:r>
      <w:r>
        <w:rPr>
          <w:b/>
          <w:i/>
          <w:sz w:val="20"/>
        </w:rPr>
        <w:t>Quality</w:t>
      </w:r>
      <w:r>
        <w:rPr>
          <w:b/>
          <w:i/>
          <w:spacing w:val="-7"/>
          <w:sz w:val="20"/>
        </w:rPr>
        <w:t xml:space="preserve"> </w:t>
      </w:r>
      <w:r>
        <w:rPr>
          <w:b/>
          <w:i/>
          <w:spacing w:val="-2"/>
          <w:sz w:val="20"/>
        </w:rPr>
        <w:t>Report</w:t>
      </w:r>
    </w:p>
    <w:p w14:paraId="5FF6A726" w14:textId="77777777" w:rsidR="005110D1" w:rsidRDefault="006D5BE6">
      <w:pPr>
        <w:tabs>
          <w:tab w:val="left" w:pos="993"/>
          <w:tab w:val="left" w:pos="2186"/>
        </w:tabs>
        <w:ind w:right="2131"/>
        <w:jc w:val="center"/>
        <w:rPr>
          <w:b/>
          <w:sz w:val="20"/>
        </w:rPr>
      </w:pPr>
      <w:r>
        <w:rPr>
          <w:b/>
          <w:sz w:val="20"/>
        </w:rPr>
        <w:t>W</w:t>
      </w:r>
      <w:r>
        <w:rPr>
          <w:b/>
          <w:spacing w:val="-2"/>
          <w:sz w:val="20"/>
        </w:rPr>
        <w:t xml:space="preserve"> </w:t>
      </w:r>
      <w:r>
        <w:rPr>
          <w:b/>
          <w:sz w:val="20"/>
        </w:rPr>
        <w:t>a t</w:t>
      </w:r>
      <w:r>
        <w:rPr>
          <w:b/>
          <w:spacing w:val="-1"/>
          <w:sz w:val="20"/>
        </w:rPr>
        <w:t xml:space="preserve"> </w:t>
      </w:r>
      <w:r>
        <w:rPr>
          <w:b/>
          <w:sz w:val="20"/>
        </w:rPr>
        <w:t>e</w:t>
      </w:r>
      <w:r>
        <w:rPr>
          <w:b/>
          <w:spacing w:val="-1"/>
          <w:sz w:val="20"/>
        </w:rPr>
        <w:t xml:space="preserve"> </w:t>
      </w:r>
      <w:r>
        <w:rPr>
          <w:b/>
          <w:spacing w:val="-10"/>
          <w:sz w:val="20"/>
        </w:rPr>
        <w:t>r</w:t>
      </w:r>
      <w:r>
        <w:rPr>
          <w:b/>
          <w:sz w:val="20"/>
        </w:rPr>
        <w:tab/>
        <w:t>Q u</w:t>
      </w:r>
      <w:r>
        <w:rPr>
          <w:b/>
          <w:spacing w:val="-2"/>
          <w:sz w:val="20"/>
        </w:rPr>
        <w:t xml:space="preserve"> </w:t>
      </w:r>
      <w:r>
        <w:rPr>
          <w:b/>
          <w:sz w:val="20"/>
        </w:rPr>
        <w:t>a l</w:t>
      </w:r>
      <w:r>
        <w:rPr>
          <w:b/>
          <w:spacing w:val="-2"/>
          <w:sz w:val="20"/>
        </w:rPr>
        <w:t xml:space="preserve"> </w:t>
      </w:r>
      <w:r>
        <w:rPr>
          <w:b/>
          <w:sz w:val="20"/>
        </w:rPr>
        <w:t>i</w:t>
      </w:r>
      <w:r>
        <w:rPr>
          <w:b/>
          <w:spacing w:val="-3"/>
          <w:sz w:val="20"/>
        </w:rPr>
        <w:t xml:space="preserve"> </w:t>
      </w:r>
      <w:r>
        <w:rPr>
          <w:b/>
          <w:sz w:val="20"/>
        </w:rPr>
        <w:t>t</w:t>
      </w:r>
      <w:r>
        <w:rPr>
          <w:b/>
          <w:spacing w:val="-1"/>
          <w:sz w:val="20"/>
        </w:rPr>
        <w:t xml:space="preserve"> </w:t>
      </w:r>
      <w:r>
        <w:rPr>
          <w:b/>
          <w:spacing w:val="-10"/>
          <w:sz w:val="20"/>
        </w:rPr>
        <w:t>y</w:t>
      </w:r>
      <w:r>
        <w:rPr>
          <w:b/>
          <w:sz w:val="20"/>
        </w:rPr>
        <w:tab/>
        <w:t>D</w:t>
      </w:r>
      <w:r>
        <w:rPr>
          <w:b/>
          <w:spacing w:val="-3"/>
          <w:sz w:val="20"/>
        </w:rPr>
        <w:t xml:space="preserve"> </w:t>
      </w:r>
      <w:r>
        <w:rPr>
          <w:b/>
          <w:sz w:val="20"/>
        </w:rPr>
        <w:t>a</w:t>
      </w:r>
      <w:r>
        <w:rPr>
          <w:b/>
          <w:spacing w:val="-1"/>
          <w:sz w:val="20"/>
        </w:rPr>
        <w:t xml:space="preserve"> </w:t>
      </w:r>
      <w:r>
        <w:rPr>
          <w:b/>
          <w:sz w:val="20"/>
        </w:rPr>
        <w:t>t</w:t>
      </w:r>
      <w:r>
        <w:rPr>
          <w:b/>
          <w:spacing w:val="-1"/>
          <w:sz w:val="20"/>
        </w:rPr>
        <w:t xml:space="preserve"> </w:t>
      </w:r>
      <w:r>
        <w:rPr>
          <w:b/>
          <w:spacing w:val="-10"/>
          <w:sz w:val="20"/>
        </w:rPr>
        <w:t>a</w:t>
      </w:r>
    </w:p>
    <w:p w14:paraId="14775165" w14:textId="77777777" w:rsidR="005110D1" w:rsidRDefault="005110D1">
      <w:pPr>
        <w:pStyle w:val="BodyText"/>
        <w:spacing w:before="8"/>
        <w:rPr>
          <w:b/>
          <w:sz w:val="15"/>
        </w:rPr>
      </w:pPr>
    </w:p>
    <w:tbl>
      <w:tblPr>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72"/>
        <w:gridCol w:w="812"/>
        <w:gridCol w:w="1801"/>
        <w:gridCol w:w="989"/>
        <w:gridCol w:w="1621"/>
        <w:gridCol w:w="1441"/>
        <w:gridCol w:w="721"/>
        <w:gridCol w:w="1262"/>
        <w:gridCol w:w="3422"/>
      </w:tblGrid>
      <w:tr w:rsidR="005110D1" w14:paraId="56C6FE47" w14:textId="77777777">
        <w:trPr>
          <w:trHeight w:val="558"/>
        </w:trPr>
        <w:tc>
          <w:tcPr>
            <w:tcW w:w="2072" w:type="dxa"/>
          </w:tcPr>
          <w:p w14:paraId="407A5B72" w14:textId="77777777" w:rsidR="005110D1" w:rsidRDefault="005110D1">
            <w:pPr>
              <w:pStyle w:val="TableParagraph"/>
              <w:spacing w:before="72"/>
              <w:jc w:val="left"/>
              <w:rPr>
                <w:rFonts w:ascii="Times New Roman"/>
                <w:b/>
                <w:sz w:val="18"/>
              </w:rPr>
            </w:pPr>
          </w:p>
          <w:p w14:paraId="3112F065" w14:textId="77777777" w:rsidR="005110D1" w:rsidRDefault="006D5BE6">
            <w:pPr>
              <w:pStyle w:val="TableParagraph"/>
              <w:spacing w:before="1"/>
              <w:ind w:left="585"/>
              <w:jc w:val="left"/>
              <w:rPr>
                <w:b/>
                <w:sz w:val="18"/>
              </w:rPr>
            </w:pPr>
            <w:r>
              <w:rPr>
                <w:b/>
                <w:spacing w:val="-2"/>
                <w:sz w:val="18"/>
              </w:rPr>
              <w:t>Contaminant</w:t>
            </w:r>
          </w:p>
        </w:tc>
        <w:tc>
          <w:tcPr>
            <w:tcW w:w="812" w:type="dxa"/>
            <w:tcBorders>
              <w:bottom w:val="single" w:sz="4" w:space="0" w:color="000000"/>
            </w:tcBorders>
          </w:tcPr>
          <w:p w14:paraId="3E9D0D36" w14:textId="77777777" w:rsidR="005110D1" w:rsidRDefault="005110D1">
            <w:pPr>
              <w:pStyle w:val="TableParagraph"/>
              <w:spacing w:before="72"/>
              <w:jc w:val="left"/>
              <w:rPr>
                <w:rFonts w:ascii="Times New Roman"/>
                <w:b/>
                <w:sz w:val="18"/>
              </w:rPr>
            </w:pPr>
          </w:p>
          <w:p w14:paraId="2A10A523" w14:textId="77777777" w:rsidR="005110D1" w:rsidRDefault="006D5BE6">
            <w:pPr>
              <w:pStyle w:val="TableParagraph"/>
              <w:spacing w:before="1"/>
              <w:ind w:left="80" w:right="70"/>
              <w:rPr>
                <w:b/>
                <w:sz w:val="18"/>
              </w:rPr>
            </w:pPr>
            <w:r>
              <w:rPr>
                <w:b/>
                <w:spacing w:val="-4"/>
                <w:sz w:val="18"/>
              </w:rPr>
              <w:t>MCLG</w:t>
            </w:r>
          </w:p>
        </w:tc>
        <w:tc>
          <w:tcPr>
            <w:tcW w:w="1801" w:type="dxa"/>
          </w:tcPr>
          <w:p w14:paraId="5B9C055B" w14:textId="77777777" w:rsidR="005110D1" w:rsidRDefault="005110D1">
            <w:pPr>
              <w:pStyle w:val="TableParagraph"/>
              <w:spacing w:before="41"/>
              <w:jc w:val="left"/>
              <w:rPr>
                <w:rFonts w:ascii="Times New Roman"/>
                <w:b/>
                <w:sz w:val="18"/>
              </w:rPr>
            </w:pPr>
          </w:p>
          <w:p w14:paraId="0B866581" w14:textId="77777777" w:rsidR="005110D1" w:rsidRDefault="006D5BE6">
            <w:pPr>
              <w:pStyle w:val="TableParagraph"/>
              <w:spacing w:before="0"/>
              <w:ind w:left="83" w:right="76"/>
              <w:rPr>
                <w:b/>
                <w:sz w:val="18"/>
              </w:rPr>
            </w:pPr>
            <w:r>
              <w:rPr>
                <w:b/>
                <w:spacing w:val="-5"/>
                <w:sz w:val="18"/>
              </w:rPr>
              <w:t>MCL</w:t>
            </w:r>
          </w:p>
        </w:tc>
        <w:tc>
          <w:tcPr>
            <w:tcW w:w="989" w:type="dxa"/>
          </w:tcPr>
          <w:p w14:paraId="3DF0B97D" w14:textId="77777777" w:rsidR="005110D1" w:rsidRDefault="006D5BE6">
            <w:pPr>
              <w:pStyle w:val="TableParagraph"/>
              <w:spacing w:before="1"/>
              <w:ind w:left="9"/>
              <w:rPr>
                <w:b/>
                <w:sz w:val="18"/>
              </w:rPr>
            </w:pPr>
            <w:r>
              <w:rPr>
                <w:b/>
                <w:sz w:val="18"/>
              </w:rPr>
              <w:t>Level</w:t>
            </w:r>
            <w:r>
              <w:rPr>
                <w:b/>
                <w:spacing w:val="-2"/>
                <w:sz w:val="18"/>
              </w:rPr>
              <w:t xml:space="preserve"> found</w:t>
            </w:r>
          </w:p>
        </w:tc>
        <w:tc>
          <w:tcPr>
            <w:tcW w:w="1621" w:type="dxa"/>
          </w:tcPr>
          <w:p w14:paraId="5708D004" w14:textId="77777777" w:rsidR="005110D1" w:rsidRDefault="006D5BE6">
            <w:pPr>
              <w:pStyle w:val="TableParagraph"/>
              <w:spacing w:before="1"/>
              <w:ind w:right="204"/>
              <w:jc w:val="right"/>
              <w:rPr>
                <w:b/>
                <w:sz w:val="18"/>
              </w:rPr>
            </w:pPr>
            <w:r>
              <w:rPr>
                <w:b/>
                <w:sz w:val="18"/>
              </w:rPr>
              <w:t>Range</w:t>
            </w:r>
            <w:r>
              <w:rPr>
                <w:b/>
                <w:spacing w:val="-1"/>
                <w:sz w:val="18"/>
              </w:rPr>
              <w:t xml:space="preserve"> </w:t>
            </w:r>
            <w:r>
              <w:rPr>
                <w:b/>
                <w:sz w:val="18"/>
              </w:rPr>
              <w:t>of</w:t>
            </w:r>
            <w:r>
              <w:rPr>
                <w:b/>
                <w:spacing w:val="1"/>
                <w:sz w:val="18"/>
              </w:rPr>
              <w:t xml:space="preserve"> </w:t>
            </w:r>
            <w:r>
              <w:rPr>
                <w:b/>
                <w:spacing w:val="-2"/>
                <w:sz w:val="18"/>
              </w:rPr>
              <w:t>detection</w:t>
            </w:r>
          </w:p>
        </w:tc>
        <w:tc>
          <w:tcPr>
            <w:tcW w:w="1441" w:type="dxa"/>
          </w:tcPr>
          <w:p w14:paraId="082120F8" w14:textId="77777777" w:rsidR="005110D1" w:rsidRDefault="005110D1">
            <w:pPr>
              <w:pStyle w:val="TableParagraph"/>
              <w:spacing w:before="0"/>
              <w:jc w:val="left"/>
              <w:rPr>
                <w:rFonts w:ascii="Times New Roman"/>
                <w:sz w:val="18"/>
              </w:rPr>
            </w:pPr>
          </w:p>
        </w:tc>
        <w:tc>
          <w:tcPr>
            <w:tcW w:w="721" w:type="dxa"/>
          </w:tcPr>
          <w:p w14:paraId="79FA72B4" w14:textId="77777777" w:rsidR="005110D1" w:rsidRDefault="006D5BE6">
            <w:pPr>
              <w:pStyle w:val="TableParagraph"/>
              <w:spacing w:before="1"/>
              <w:ind w:left="80"/>
              <w:jc w:val="left"/>
              <w:rPr>
                <w:b/>
                <w:sz w:val="18"/>
              </w:rPr>
            </w:pPr>
            <w:r>
              <w:rPr>
                <w:b/>
                <w:spacing w:val="-2"/>
                <w:sz w:val="18"/>
              </w:rPr>
              <w:t>Violation</w:t>
            </w:r>
          </w:p>
          <w:p w14:paraId="180F4E77" w14:textId="77777777" w:rsidR="005110D1" w:rsidRDefault="006D5BE6">
            <w:pPr>
              <w:pStyle w:val="TableParagraph"/>
              <w:spacing w:before="72"/>
              <w:ind w:left="101"/>
              <w:jc w:val="left"/>
              <w:rPr>
                <w:b/>
                <w:sz w:val="18"/>
              </w:rPr>
            </w:pPr>
            <w:r>
              <w:rPr>
                <w:b/>
                <w:spacing w:val="-2"/>
                <w:sz w:val="18"/>
              </w:rPr>
              <w:t>Yes/No</w:t>
            </w:r>
          </w:p>
        </w:tc>
        <w:tc>
          <w:tcPr>
            <w:tcW w:w="1262" w:type="dxa"/>
          </w:tcPr>
          <w:p w14:paraId="1E41F470" w14:textId="77777777" w:rsidR="005110D1" w:rsidRDefault="006D5BE6">
            <w:pPr>
              <w:pStyle w:val="TableParagraph"/>
              <w:spacing w:before="1"/>
              <w:ind w:left="5" w:right="4"/>
              <w:rPr>
                <w:b/>
                <w:sz w:val="18"/>
              </w:rPr>
            </w:pPr>
            <w:r>
              <w:rPr>
                <w:b/>
                <w:sz w:val="18"/>
              </w:rPr>
              <w:t>Date</w:t>
            </w:r>
            <w:r>
              <w:rPr>
                <w:b/>
                <w:spacing w:val="-2"/>
                <w:sz w:val="18"/>
              </w:rPr>
              <w:t xml:space="preserve"> </w:t>
            </w:r>
            <w:r>
              <w:rPr>
                <w:b/>
                <w:sz w:val="18"/>
              </w:rPr>
              <w:t>of</w:t>
            </w:r>
            <w:r>
              <w:rPr>
                <w:b/>
                <w:spacing w:val="1"/>
                <w:sz w:val="18"/>
              </w:rPr>
              <w:t xml:space="preserve"> </w:t>
            </w:r>
            <w:r>
              <w:rPr>
                <w:b/>
                <w:spacing w:val="-2"/>
                <w:sz w:val="18"/>
              </w:rPr>
              <w:t>sample</w:t>
            </w:r>
          </w:p>
        </w:tc>
        <w:tc>
          <w:tcPr>
            <w:tcW w:w="3422" w:type="dxa"/>
          </w:tcPr>
          <w:p w14:paraId="634B31EB" w14:textId="77777777" w:rsidR="005110D1" w:rsidRDefault="006D5BE6">
            <w:pPr>
              <w:pStyle w:val="TableParagraph"/>
              <w:spacing w:before="1"/>
              <w:ind w:left="65"/>
              <w:jc w:val="left"/>
              <w:rPr>
                <w:b/>
                <w:sz w:val="18"/>
              </w:rPr>
            </w:pPr>
            <w:r>
              <w:rPr>
                <w:b/>
                <w:sz w:val="18"/>
              </w:rPr>
              <w:t>Typical</w:t>
            </w:r>
            <w:r>
              <w:rPr>
                <w:b/>
                <w:spacing w:val="-1"/>
                <w:sz w:val="18"/>
              </w:rPr>
              <w:t xml:space="preserve"> </w:t>
            </w:r>
            <w:r>
              <w:rPr>
                <w:b/>
                <w:sz w:val="18"/>
              </w:rPr>
              <w:t>source</w:t>
            </w:r>
            <w:r>
              <w:rPr>
                <w:b/>
                <w:spacing w:val="-2"/>
                <w:sz w:val="18"/>
              </w:rPr>
              <w:t xml:space="preserve"> </w:t>
            </w:r>
            <w:r>
              <w:rPr>
                <w:b/>
                <w:sz w:val="18"/>
              </w:rPr>
              <w:t>of</w:t>
            </w:r>
            <w:r>
              <w:rPr>
                <w:b/>
                <w:spacing w:val="1"/>
                <w:sz w:val="18"/>
              </w:rPr>
              <w:t xml:space="preserve"> </w:t>
            </w:r>
            <w:r>
              <w:rPr>
                <w:b/>
                <w:spacing w:val="-2"/>
                <w:sz w:val="18"/>
              </w:rPr>
              <w:t>Contaminant</w:t>
            </w:r>
          </w:p>
        </w:tc>
      </w:tr>
      <w:tr w:rsidR="005110D1" w14:paraId="53931723" w14:textId="77777777">
        <w:trPr>
          <w:trHeight w:val="337"/>
        </w:trPr>
        <w:tc>
          <w:tcPr>
            <w:tcW w:w="2072" w:type="dxa"/>
            <w:tcBorders>
              <w:right w:val="single" w:sz="4" w:space="0" w:color="000000"/>
            </w:tcBorders>
          </w:tcPr>
          <w:p w14:paraId="2B15D7F0" w14:textId="621F37F0" w:rsidR="005110D1" w:rsidRPr="00A26870" w:rsidRDefault="006D5BE6">
            <w:pPr>
              <w:pStyle w:val="TableParagraph"/>
              <w:ind w:left="74"/>
              <w:jc w:val="left"/>
              <w:rPr>
                <w:sz w:val="18"/>
                <w:vertAlign w:val="superscript"/>
              </w:rPr>
            </w:pPr>
            <w:r>
              <w:rPr>
                <w:spacing w:val="-2"/>
                <w:sz w:val="18"/>
              </w:rPr>
              <w:t>Turbidity</w:t>
            </w:r>
            <w:r w:rsidR="00A26870">
              <w:rPr>
                <w:spacing w:val="-2"/>
                <w:sz w:val="18"/>
                <w:vertAlign w:val="superscript"/>
              </w:rPr>
              <w:t>1</w:t>
            </w:r>
          </w:p>
        </w:tc>
        <w:tc>
          <w:tcPr>
            <w:tcW w:w="812" w:type="dxa"/>
            <w:tcBorders>
              <w:top w:val="single" w:sz="4" w:space="0" w:color="000000"/>
              <w:left w:val="single" w:sz="4" w:space="0" w:color="000000"/>
              <w:bottom w:val="single" w:sz="4" w:space="0" w:color="000000"/>
              <w:right w:val="single" w:sz="4" w:space="0" w:color="000000"/>
            </w:tcBorders>
          </w:tcPr>
          <w:p w14:paraId="0009EC7B" w14:textId="77777777" w:rsidR="005110D1" w:rsidRDefault="006D5BE6">
            <w:pPr>
              <w:pStyle w:val="TableParagraph"/>
              <w:spacing w:before="0" w:line="206" w:lineRule="exact"/>
              <w:ind w:left="8"/>
              <w:rPr>
                <w:sz w:val="18"/>
              </w:rPr>
            </w:pPr>
            <w:r>
              <w:rPr>
                <w:spacing w:val="-5"/>
                <w:sz w:val="18"/>
              </w:rPr>
              <w:t>N/A</w:t>
            </w:r>
          </w:p>
        </w:tc>
        <w:tc>
          <w:tcPr>
            <w:tcW w:w="1801" w:type="dxa"/>
            <w:tcBorders>
              <w:left w:val="single" w:sz="4" w:space="0" w:color="000000"/>
            </w:tcBorders>
          </w:tcPr>
          <w:p w14:paraId="17C1D971" w14:textId="77777777" w:rsidR="005110D1" w:rsidRDefault="006D5BE6">
            <w:pPr>
              <w:pStyle w:val="TableParagraph"/>
              <w:ind w:left="13"/>
              <w:rPr>
                <w:sz w:val="18"/>
              </w:rPr>
            </w:pPr>
            <w:r>
              <w:rPr>
                <w:spacing w:val="-5"/>
                <w:sz w:val="18"/>
              </w:rPr>
              <w:t>TT</w:t>
            </w:r>
          </w:p>
        </w:tc>
        <w:tc>
          <w:tcPr>
            <w:tcW w:w="989" w:type="dxa"/>
          </w:tcPr>
          <w:p w14:paraId="02BF84B8" w14:textId="35DB582E" w:rsidR="005110D1" w:rsidRDefault="006D5BE6">
            <w:pPr>
              <w:pStyle w:val="TableParagraph"/>
              <w:ind w:left="178"/>
              <w:jc w:val="left"/>
              <w:rPr>
                <w:sz w:val="18"/>
              </w:rPr>
            </w:pPr>
            <w:r>
              <w:rPr>
                <w:sz w:val="18"/>
              </w:rPr>
              <w:t>0.</w:t>
            </w:r>
            <w:r w:rsidR="00452D77">
              <w:rPr>
                <w:sz w:val="18"/>
              </w:rPr>
              <w:t>15</w:t>
            </w:r>
            <w:r>
              <w:rPr>
                <w:spacing w:val="-5"/>
                <w:sz w:val="18"/>
              </w:rPr>
              <w:t xml:space="preserve"> NTU</w:t>
            </w:r>
          </w:p>
        </w:tc>
        <w:tc>
          <w:tcPr>
            <w:tcW w:w="1621" w:type="dxa"/>
          </w:tcPr>
          <w:p w14:paraId="08533E9D" w14:textId="406910FC" w:rsidR="005110D1" w:rsidRDefault="006D5BE6">
            <w:pPr>
              <w:pStyle w:val="TableParagraph"/>
              <w:ind w:left="494"/>
              <w:jc w:val="left"/>
              <w:rPr>
                <w:sz w:val="18"/>
              </w:rPr>
            </w:pPr>
            <w:r>
              <w:rPr>
                <w:spacing w:val="-2"/>
                <w:sz w:val="18"/>
              </w:rPr>
              <w:t>0.0</w:t>
            </w:r>
            <w:r w:rsidR="00452D77">
              <w:rPr>
                <w:spacing w:val="-2"/>
                <w:sz w:val="18"/>
              </w:rPr>
              <w:t>9-0.15</w:t>
            </w:r>
          </w:p>
        </w:tc>
        <w:tc>
          <w:tcPr>
            <w:tcW w:w="1441" w:type="dxa"/>
          </w:tcPr>
          <w:p w14:paraId="7C95BE0E" w14:textId="77777777" w:rsidR="005110D1" w:rsidRDefault="005110D1">
            <w:pPr>
              <w:pStyle w:val="TableParagraph"/>
              <w:spacing w:before="0"/>
              <w:jc w:val="left"/>
              <w:rPr>
                <w:rFonts w:ascii="Times New Roman"/>
                <w:sz w:val="18"/>
              </w:rPr>
            </w:pPr>
          </w:p>
        </w:tc>
        <w:tc>
          <w:tcPr>
            <w:tcW w:w="721" w:type="dxa"/>
          </w:tcPr>
          <w:p w14:paraId="17A9267E" w14:textId="77777777" w:rsidR="005110D1" w:rsidRDefault="006D5BE6">
            <w:pPr>
              <w:pStyle w:val="TableParagraph"/>
              <w:ind w:left="2" w:right="1"/>
              <w:rPr>
                <w:sz w:val="18"/>
              </w:rPr>
            </w:pPr>
            <w:r>
              <w:rPr>
                <w:spacing w:val="-5"/>
                <w:sz w:val="18"/>
              </w:rPr>
              <w:t>No</w:t>
            </w:r>
          </w:p>
        </w:tc>
        <w:tc>
          <w:tcPr>
            <w:tcW w:w="1262" w:type="dxa"/>
          </w:tcPr>
          <w:p w14:paraId="4F367B3A" w14:textId="77777777" w:rsidR="005110D1" w:rsidRDefault="006D5BE6">
            <w:pPr>
              <w:pStyle w:val="TableParagraph"/>
              <w:ind w:left="5" w:right="5"/>
              <w:rPr>
                <w:sz w:val="18"/>
              </w:rPr>
            </w:pPr>
            <w:r>
              <w:rPr>
                <w:spacing w:val="-2"/>
                <w:sz w:val="18"/>
              </w:rPr>
              <w:t>Continuous</w:t>
            </w:r>
          </w:p>
        </w:tc>
        <w:tc>
          <w:tcPr>
            <w:tcW w:w="3422" w:type="dxa"/>
          </w:tcPr>
          <w:p w14:paraId="78223689" w14:textId="77777777" w:rsidR="005110D1" w:rsidRDefault="006D5BE6">
            <w:pPr>
              <w:pStyle w:val="TableParagraph"/>
              <w:ind w:left="65"/>
              <w:jc w:val="left"/>
              <w:rPr>
                <w:sz w:val="18"/>
              </w:rPr>
            </w:pPr>
            <w:r>
              <w:rPr>
                <w:sz w:val="18"/>
              </w:rPr>
              <w:t>Soil</w:t>
            </w:r>
            <w:r>
              <w:rPr>
                <w:spacing w:val="-4"/>
                <w:sz w:val="18"/>
              </w:rPr>
              <w:t xml:space="preserve"> </w:t>
            </w:r>
            <w:r>
              <w:rPr>
                <w:spacing w:val="-2"/>
                <w:sz w:val="18"/>
              </w:rPr>
              <w:t>runoff</w:t>
            </w:r>
          </w:p>
        </w:tc>
      </w:tr>
      <w:tr w:rsidR="00655E50" w14:paraId="1D56429D" w14:textId="77777777">
        <w:trPr>
          <w:trHeight w:val="337"/>
        </w:trPr>
        <w:tc>
          <w:tcPr>
            <w:tcW w:w="2072" w:type="dxa"/>
            <w:tcBorders>
              <w:right w:val="single" w:sz="4" w:space="0" w:color="000000"/>
            </w:tcBorders>
          </w:tcPr>
          <w:p w14:paraId="0A79D6D6" w14:textId="4FA76262" w:rsidR="00655E50" w:rsidRDefault="00655E50" w:rsidP="00655E50">
            <w:pPr>
              <w:pStyle w:val="TableParagraph"/>
              <w:ind w:left="74"/>
              <w:jc w:val="left"/>
              <w:rPr>
                <w:spacing w:val="-2"/>
                <w:sz w:val="18"/>
              </w:rPr>
            </w:pPr>
            <w:r w:rsidRPr="001B1845">
              <w:rPr>
                <w:sz w:val="18"/>
              </w:rPr>
              <w:t>Total Coliform Bacteria (RTCR)</w:t>
            </w:r>
          </w:p>
        </w:tc>
        <w:tc>
          <w:tcPr>
            <w:tcW w:w="812" w:type="dxa"/>
            <w:tcBorders>
              <w:top w:val="single" w:sz="4" w:space="0" w:color="000000"/>
              <w:left w:val="single" w:sz="4" w:space="0" w:color="000000"/>
              <w:bottom w:val="single" w:sz="4" w:space="0" w:color="000000"/>
              <w:right w:val="single" w:sz="4" w:space="0" w:color="000000"/>
            </w:tcBorders>
          </w:tcPr>
          <w:p w14:paraId="7F337DBF" w14:textId="37B51AD1" w:rsidR="00655E50" w:rsidRDefault="0004364C" w:rsidP="00655E50">
            <w:pPr>
              <w:pStyle w:val="TableParagraph"/>
              <w:spacing w:before="0" w:line="206" w:lineRule="exact"/>
              <w:ind w:left="8"/>
              <w:rPr>
                <w:spacing w:val="-5"/>
                <w:sz w:val="18"/>
              </w:rPr>
            </w:pPr>
            <w:r>
              <w:rPr>
                <w:spacing w:val="-5"/>
                <w:sz w:val="18"/>
              </w:rPr>
              <w:t>0</w:t>
            </w:r>
          </w:p>
        </w:tc>
        <w:tc>
          <w:tcPr>
            <w:tcW w:w="1801" w:type="dxa"/>
            <w:tcBorders>
              <w:left w:val="single" w:sz="4" w:space="0" w:color="000000"/>
            </w:tcBorders>
          </w:tcPr>
          <w:p w14:paraId="5ED8EA01" w14:textId="77777777" w:rsidR="00B74FA7" w:rsidRPr="001B1845" w:rsidRDefault="00B74FA7" w:rsidP="00B74FA7">
            <w:pPr>
              <w:jc w:val="center"/>
              <w:rPr>
                <w:sz w:val="18"/>
              </w:rPr>
            </w:pPr>
            <w:r w:rsidRPr="001B1845">
              <w:rPr>
                <w:sz w:val="18"/>
              </w:rPr>
              <w:t>TT</w:t>
            </w:r>
          </w:p>
          <w:p w14:paraId="756BF674" w14:textId="42960F8A" w:rsidR="00655E50" w:rsidRDefault="00B74FA7" w:rsidP="00B74FA7">
            <w:pPr>
              <w:pStyle w:val="TableParagraph"/>
              <w:ind w:left="13"/>
              <w:rPr>
                <w:spacing w:val="-5"/>
                <w:sz w:val="18"/>
              </w:rPr>
            </w:pPr>
            <w:r w:rsidRPr="001B1845">
              <w:rPr>
                <w:sz w:val="18"/>
              </w:rPr>
              <w:t>Trigger</w:t>
            </w:r>
          </w:p>
        </w:tc>
        <w:tc>
          <w:tcPr>
            <w:tcW w:w="989" w:type="dxa"/>
          </w:tcPr>
          <w:p w14:paraId="49DAB9E6" w14:textId="4EA8C07D" w:rsidR="00655E50" w:rsidRDefault="00294919" w:rsidP="003B6683">
            <w:pPr>
              <w:pStyle w:val="TableParagraph"/>
              <w:ind w:left="178"/>
              <w:rPr>
                <w:sz w:val="18"/>
              </w:rPr>
            </w:pPr>
            <w:r>
              <w:rPr>
                <w:sz w:val="18"/>
              </w:rPr>
              <w:t>0</w:t>
            </w:r>
          </w:p>
        </w:tc>
        <w:tc>
          <w:tcPr>
            <w:tcW w:w="1621" w:type="dxa"/>
          </w:tcPr>
          <w:p w14:paraId="671A8CD6" w14:textId="77777777" w:rsidR="00655E50" w:rsidRDefault="00655E50" w:rsidP="00655E50">
            <w:pPr>
              <w:pStyle w:val="TableParagraph"/>
              <w:ind w:left="494"/>
              <w:jc w:val="left"/>
              <w:rPr>
                <w:spacing w:val="-2"/>
                <w:sz w:val="18"/>
              </w:rPr>
            </w:pPr>
          </w:p>
        </w:tc>
        <w:tc>
          <w:tcPr>
            <w:tcW w:w="1441" w:type="dxa"/>
          </w:tcPr>
          <w:p w14:paraId="0099D73F" w14:textId="77777777" w:rsidR="00655E50" w:rsidRDefault="00655E50" w:rsidP="00655E50">
            <w:pPr>
              <w:pStyle w:val="TableParagraph"/>
              <w:spacing w:before="0"/>
              <w:jc w:val="left"/>
              <w:rPr>
                <w:rFonts w:ascii="Times New Roman"/>
                <w:sz w:val="18"/>
              </w:rPr>
            </w:pPr>
          </w:p>
        </w:tc>
        <w:tc>
          <w:tcPr>
            <w:tcW w:w="721" w:type="dxa"/>
          </w:tcPr>
          <w:p w14:paraId="28E335C6" w14:textId="7A15C907" w:rsidR="00655E50" w:rsidRDefault="00666616" w:rsidP="00655E50">
            <w:pPr>
              <w:pStyle w:val="TableParagraph"/>
              <w:ind w:left="2" w:right="1"/>
              <w:rPr>
                <w:spacing w:val="-5"/>
                <w:sz w:val="18"/>
              </w:rPr>
            </w:pPr>
            <w:r>
              <w:rPr>
                <w:sz w:val="18"/>
              </w:rPr>
              <w:t>No</w:t>
            </w:r>
          </w:p>
        </w:tc>
        <w:tc>
          <w:tcPr>
            <w:tcW w:w="1262" w:type="dxa"/>
          </w:tcPr>
          <w:p w14:paraId="2F92B503" w14:textId="3DEC49EC" w:rsidR="00655E50" w:rsidRDefault="000F1827" w:rsidP="00655E50">
            <w:pPr>
              <w:pStyle w:val="TableParagraph"/>
              <w:ind w:left="5" w:right="5"/>
              <w:rPr>
                <w:spacing w:val="-2"/>
                <w:sz w:val="18"/>
              </w:rPr>
            </w:pPr>
            <w:r>
              <w:rPr>
                <w:spacing w:val="-2"/>
                <w:sz w:val="18"/>
              </w:rPr>
              <w:t xml:space="preserve"> </w:t>
            </w:r>
            <w:r w:rsidR="00D43366">
              <w:rPr>
                <w:spacing w:val="-2"/>
                <w:sz w:val="18"/>
              </w:rPr>
              <w:t>202</w:t>
            </w:r>
            <w:r w:rsidR="00294919">
              <w:rPr>
                <w:spacing w:val="-2"/>
                <w:sz w:val="18"/>
              </w:rPr>
              <w:t>5</w:t>
            </w:r>
          </w:p>
        </w:tc>
        <w:tc>
          <w:tcPr>
            <w:tcW w:w="3422" w:type="dxa"/>
          </w:tcPr>
          <w:p w14:paraId="2A370F64" w14:textId="5AD27AE8" w:rsidR="00655E50" w:rsidRDefault="00655E50" w:rsidP="00655E50">
            <w:pPr>
              <w:pStyle w:val="TableParagraph"/>
              <w:ind w:left="65"/>
              <w:jc w:val="left"/>
              <w:rPr>
                <w:sz w:val="18"/>
              </w:rPr>
            </w:pPr>
            <w:r w:rsidRPr="001B1845">
              <w:rPr>
                <w:sz w:val="18"/>
              </w:rPr>
              <w:t>Naturally present in the environment</w:t>
            </w:r>
          </w:p>
        </w:tc>
      </w:tr>
      <w:tr w:rsidR="00655E50" w14:paraId="77812635" w14:textId="77777777">
        <w:trPr>
          <w:trHeight w:val="412"/>
        </w:trPr>
        <w:tc>
          <w:tcPr>
            <w:tcW w:w="2072" w:type="dxa"/>
            <w:tcBorders>
              <w:right w:val="single" w:sz="4" w:space="0" w:color="000000"/>
            </w:tcBorders>
          </w:tcPr>
          <w:p w14:paraId="4CEB6CCF" w14:textId="77777777" w:rsidR="00655E50" w:rsidRDefault="00655E50" w:rsidP="00655E50">
            <w:pPr>
              <w:pStyle w:val="TableParagraph"/>
              <w:ind w:left="74"/>
              <w:jc w:val="left"/>
              <w:rPr>
                <w:sz w:val="18"/>
              </w:rPr>
            </w:pPr>
            <w:r>
              <w:rPr>
                <w:spacing w:val="-2"/>
                <w:sz w:val="18"/>
              </w:rPr>
              <w:t>Chlorine</w:t>
            </w:r>
          </w:p>
        </w:tc>
        <w:tc>
          <w:tcPr>
            <w:tcW w:w="812" w:type="dxa"/>
            <w:tcBorders>
              <w:top w:val="single" w:sz="4" w:space="0" w:color="000000"/>
              <w:left w:val="single" w:sz="4" w:space="0" w:color="000000"/>
              <w:bottom w:val="single" w:sz="4" w:space="0" w:color="000000"/>
              <w:right w:val="single" w:sz="4" w:space="0" w:color="000000"/>
            </w:tcBorders>
          </w:tcPr>
          <w:p w14:paraId="7EBA2BE5" w14:textId="77777777" w:rsidR="00655E50" w:rsidRDefault="00655E50" w:rsidP="00655E50">
            <w:pPr>
              <w:pStyle w:val="TableParagraph"/>
              <w:spacing w:before="0" w:line="206" w:lineRule="exact"/>
              <w:ind w:left="78"/>
              <w:jc w:val="left"/>
              <w:rPr>
                <w:sz w:val="18"/>
              </w:rPr>
            </w:pPr>
            <w:r>
              <w:rPr>
                <w:sz w:val="18"/>
              </w:rPr>
              <w:t>MRDLG</w:t>
            </w:r>
            <w:r>
              <w:rPr>
                <w:spacing w:val="-5"/>
                <w:sz w:val="18"/>
              </w:rPr>
              <w:t xml:space="preserve"> </w:t>
            </w:r>
            <w:r>
              <w:rPr>
                <w:spacing w:val="-10"/>
                <w:sz w:val="18"/>
              </w:rPr>
              <w:t>=</w:t>
            </w:r>
          </w:p>
          <w:p w14:paraId="4732E335" w14:textId="77777777" w:rsidR="00655E50" w:rsidRDefault="00655E50" w:rsidP="00655E50">
            <w:pPr>
              <w:pStyle w:val="TableParagraph"/>
              <w:spacing w:before="0" w:line="187" w:lineRule="exact"/>
              <w:ind w:left="140"/>
              <w:jc w:val="left"/>
              <w:rPr>
                <w:sz w:val="18"/>
              </w:rPr>
            </w:pPr>
            <w:r>
              <w:rPr>
                <w:sz w:val="18"/>
              </w:rPr>
              <w:t>4.0</w:t>
            </w:r>
            <w:r>
              <w:rPr>
                <w:spacing w:val="-2"/>
                <w:sz w:val="18"/>
              </w:rPr>
              <w:t xml:space="preserve"> </w:t>
            </w:r>
            <w:r>
              <w:rPr>
                <w:spacing w:val="-5"/>
                <w:sz w:val="18"/>
              </w:rPr>
              <w:t>ppm</w:t>
            </w:r>
          </w:p>
        </w:tc>
        <w:tc>
          <w:tcPr>
            <w:tcW w:w="1801" w:type="dxa"/>
            <w:tcBorders>
              <w:left w:val="single" w:sz="4" w:space="0" w:color="000000"/>
            </w:tcBorders>
          </w:tcPr>
          <w:p w14:paraId="06433B34" w14:textId="77777777" w:rsidR="00655E50" w:rsidRDefault="00655E50" w:rsidP="00655E50">
            <w:pPr>
              <w:pStyle w:val="TableParagraph"/>
              <w:ind w:left="13" w:right="4"/>
              <w:rPr>
                <w:sz w:val="18"/>
              </w:rPr>
            </w:pPr>
            <w:r>
              <w:rPr>
                <w:sz w:val="18"/>
              </w:rPr>
              <w:t>MRDL</w:t>
            </w:r>
            <w:r>
              <w:rPr>
                <w:spacing w:val="-3"/>
                <w:sz w:val="18"/>
              </w:rPr>
              <w:t xml:space="preserve"> </w:t>
            </w:r>
            <w:r>
              <w:rPr>
                <w:sz w:val="18"/>
              </w:rPr>
              <w:t>=</w:t>
            </w:r>
            <w:r>
              <w:rPr>
                <w:spacing w:val="1"/>
                <w:sz w:val="18"/>
              </w:rPr>
              <w:t xml:space="preserve"> </w:t>
            </w:r>
            <w:r>
              <w:rPr>
                <w:sz w:val="18"/>
              </w:rPr>
              <w:t>4.0</w:t>
            </w:r>
            <w:r>
              <w:rPr>
                <w:spacing w:val="-2"/>
                <w:sz w:val="18"/>
              </w:rPr>
              <w:t xml:space="preserve"> </w:t>
            </w:r>
            <w:r>
              <w:rPr>
                <w:spacing w:val="-5"/>
                <w:sz w:val="18"/>
              </w:rPr>
              <w:t>ppm</w:t>
            </w:r>
          </w:p>
        </w:tc>
        <w:tc>
          <w:tcPr>
            <w:tcW w:w="989" w:type="dxa"/>
          </w:tcPr>
          <w:p w14:paraId="5C42F04A" w14:textId="24033D54" w:rsidR="00655E50" w:rsidRDefault="00655E50" w:rsidP="00655E50">
            <w:pPr>
              <w:pStyle w:val="TableParagraph"/>
              <w:ind w:left="185"/>
              <w:jc w:val="left"/>
              <w:rPr>
                <w:sz w:val="18"/>
              </w:rPr>
            </w:pPr>
            <w:r>
              <w:rPr>
                <w:sz w:val="18"/>
              </w:rPr>
              <w:t>1.</w:t>
            </w:r>
            <w:r w:rsidR="00322073">
              <w:rPr>
                <w:sz w:val="18"/>
              </w:rPr>
              <w:t>47</w:t>
            </w:r>
            <w:r>
              <w:rPr>
                <w:spacing w:val="-4"/>
                <w:sz w:val="18"/>
              </w:rPr>
              <w:t xml:space="preserve"> </w:t>
            </w:r>
            <w:r>
              <w:rPr>
                <w:spacing w:val="-5"/>
                <w:sz w:val="18"/>
              </w:rPr>
              <w:t>ppm</w:t>
            </w:r>
          </w:p>
        </w:tc>
        <w:tc>
          <w:tcPr>
            <w:tcW w:w="1621" w:type="dxa"/>
          </w:tcPr>
          <w:p w14:paraId="0F091BC8" w14:textId="12762333" w:rsidR="00655E50" w:rsidRDefault="00322073" w:rsidP="00655E50">
            <w:pPr>
              <w:pStyle w:val="TableParagraph"/>
              <w:ind w:left="314"/>
              <w:jc w:val="left"/>
              <w:rPr>
                <w:sz w:val="18"/>
              </w:rPr>
            </w:pPr>
            <w:r>
              <w:rPr>
                <w:sz w:val="18"/>
              </w:rPr>
              <w:t>1.00 – 2.10</w:t>
            </w:r>
            <w:r w:rsidR="00655E50">
              <w:rPr>
                <w:spacing w:val="39"/>
                <w:sz w:val="18"/>
              </w:rPr>
              <w:t xml:space="preserve"> </w:t>
            </w:r>
            <w:r w:rsidR="00655E50">
              <w:rPr>
                <w:spacing w:val="-5"/>
                <w:sz w:val="18"/>
              </w:rPr>
              <w:t>ppm</w:t>
            </w:r>
          </w:p>
        </w:tc>
        <w:tc>
          <w:tcPr>
            <w:tcW w:w="1441" w:type="dxa"/>
          </w:tcPr>
          <w:p w14:paraId="6B7B7369" w14:textId="77777777" w:rsidR="00655E50" w:rsidRDefault="00655E50" w:rsidP="00655E50">
            <w:pPr>
              <w:pStyle w:val="TableParagraph"/>
              <w:spacing w:before="0"/>
              <w:jc w:val="left"/>
              <w:rPr>
                <w:rFonts w:ascii="Times New Roman"/>
                <w:sz w:val="18"/>
              </w:rPr>
            </w:pPr>
          </w:p>
        </w:tc>
        <w:tc>
          <w:tcPr>
            <w:tcW w:w="721" w:type="dxa"/>
          </w:tcPr>
          <w:p w14:paraId="7A078657" w14:textId="77777777" w:rsidR="00655E50" w:rsidRDefault="00655E50" w:rsidP="00655E50">
            <w:pPr>
              <w:pStyle w:val="TableParagraph"/>
              <w:ind w:left="2"/>
              <w:rPr>
                <w:sz w:val="18"/>
              </w:rPr>
            </w:pPr>
            <w:r>
              <w:rPr>
                <w:spacing w:val="-5"/>
                <w:sz w:val="18"/>
              </w:rPr>
              <w:t>No</w:t>
            </w:r>
          </w:p>
        </w:tc>
        <w:tc>
          <w:tcPr>
            <w:tcW w:w="1262" w:type="dxa"/>
          </w:tcPr>
          <w:p w14:paraId="0DB9B9E9" w14:textId="4A80E661" w:rsidR="00655E50" w:rsidRDefault="000F1827" w:rsidP="000F1827">
            <w:pPr>
              <w:pStyle w:val="TableParagraph"/>
              <w:ind w:left="5" w:right="3"/>
              <w:rPr>
                <w:sz w:val="18"/>
              </w:rPr>
            </w:pPr>
            <w:r>
              <w:rPr>
                <w:spacing w:val="-2"/>
                <w:sz w:val="18"/>
              </w:rPr>
              <w:t>202</w:t>
            </w:r>
            <w:r w:rsidR="00322073">
              <w:rPr>
                <w:spacing w:val="-2"/>
                <w:sz w:val="18"/>
              </w:rPr>
              <w:t>5</w:t>
            </w:r>
          </w:p>
        </w:tc>
        <w:tc>
          <w:tcPr>
            <w:tcW w:w="3422" w:type="dxa"/>
          </w:tcPr>
          <w:p w14:paraId="291DCE54" w14:textId="77777777" w:rsidR="00655E50" w:rsidRDefault="00655E50" w:rsidP="00655E50">
            <w:pPr>
              <w:pStyle w:val="TableParagraph"/>
              <w:ind w:left="65"/>
              <w:jc w:val="left"/>
              <w:rPr>
                <w:sz w:val="18"/>
              </w:rPr>
            </w:pPr>
            <w:r>
              <w:rPr>
                <w:sz w:val="18"/>
              </w:rPr>
              <w:t>Water</w:t>
            </w:r>
            <w:r>
              <w:rPr>
                <w:spacing w:val="-1"/>
                <w:sz w:val="18"/>
              </w:rPr>
              <w:t xml:space="preserve"> </w:t>
            </w:r>
            <w:r>
              <w:rPr>
                <w:sz w:val="18"/>
              </w:rPr>
              <w:t>additive</w:t>
            </w:r>
            <w:r>
              <w:rPr>
                <w:spacing w:val="-2"/>
                <w:sz w:val="18"/>
              </w:rPr>
              <w:t xml:space="preserve"> </w:t>
            </w:r>
            <w:r>
              <w:rPr>
                <w:sz w:val="18"/>
              </w:rPr>
              <w:t>used</w:t>
            </w:r>
            <w:r>
              <w:rPr>
                <w:spacing w:val="-3"/>
                <w:sz w:val="18"/>
              </w:rPr>
              <w:t xml:space="preserve"> </w:t>
            </w:r>
            <w:r>
              <w:rPr>
                <w:sz w:val="18"/>
              </w:rPr>
              <w:t>to</w:t>
            </w:r>
            <w:r>
              <w:rPr>
                <w:spacing w:val="-2"/>
                <w:sz w:val="18"/>
              </w:rPr>
              <w:t xml:space="preserve"> </w:t>
            </w:r>
            <w:r>
              <w:rPr>
                <w:sz w:val="18"/>
              </w:rPr>
              <w:t>control</w:t>
            </w:r>
            <w:r>
              <w:rPr>
                <w:spacing w:val="-2"/>
                <w:sz w:val="18"/>
              </w:rPr>
              <w:t xml:space="preserve"> microbes</w:t>
            </w:r>
          </w:p>
        </w:tc>
      </w:tr>
      <w:tr w:rsidR="00655E50" w14:paraId="725B7B0E" w14:textId="77777777">
        <w:trPr>
          <w:trHeight w:val="680"/>
        </w:trPr>
        <w:tc>
          <w:tcPr>
            <w:tcW w:w="2072" w:type="dxa"/>
          </w:tcPr>
          <w:p w14:paraId="30A3BA36" w14:textId="467F8190" w:rsidR="00655E50" w:rsidRPr="00A26870" w:rsidRDefault="00655E50" w:rsidP="00655E50">
            <w:pPr>
              <w:pStyle w:val="TableParagraph"/>
              <w:spacing w:before="61"/>
              <w:ind w:left="74"/>
              <w:jc w:val="left"/>
              <w:rPr>
                <w:sz w:val="18"/>
                <w:vertAlign w:val="superscript"/>
              </w:rPr>
            </w:pPr>
            <w:r>
              <w:rPr>
                <w:spacing w:val="-2"/>
                <w:sz w:val="18"/>
              </w:rPr>
              <w:t>Lead</w:t>
            </w:r>
            <w:r>
              <w:rPr>
                <w:spacing w:val="-2"/>
                <w:sz w:val="18"/>
                <w:vertAlign w:val="superscript"/>
              </w:rPr>
              <w:t>2</w:t>
            </w:r>
          </w:p>
        </w:tc>
        <w:tc>
          <w:tcPr>
            <w:tcW w:w="812" w:type="dxa"/>
            <w:tcBorders>
              <w:top w:val="single" w:sz="4" w:space="0" w:color="000000"/>
            </w:tcBorders>
          </w:tcPr>
          <w:p w14:paraId="142B864E" w14:textId="77777777" w:rsidR="00655E50" w:rsidRDefault="00655E50" w:rsidP="00655E50">
            <w:pPr>
              <w:pStyle w:val="TableParagraph"/>
              <w:spacing w:before="61"/>
              <w:ind w:left="80" w:right="67"/>
              <w:rPr>
                <w:sz w:val="18"/>
              </w:rPr>
            </w:pPr>
            <w:r>
              <w:rPr>
                <w:spacing w:val="-10"/>
                <w:sz w:val="18"/>
              </w:rPr>
              <w:t>0</w:t>
            </w:r>
          </w:p>
        </w:tc>
        <w:tc>
          <w:tcPr>
            <w:tcW w:w="1801" w:type="dxa"/>
          </w:tcPr>
          <w:p w14:paraId="64CC2C42" w14:textId="77777777" w:rsidR="00655E50" w:rsidRDefault="00655E50" w:rsidP="00655E50">
            <w:pPr>
              <w:pStyle w:val="TableParagraph"/>
              <w:spacing w:before="61"/>
              <w:ind w:left="83" w:right="74"/>
              <w:rPr>
                <w:sz w:val="18"/>
              </w:rPr>
            </w:pPr>
            <w:r>
              <w:rPr>
                <w:sz w:val="18"/>
              </w:rPr>
              <w:t>90%</w:t>
            </w:r>
            <w:r>
              <w:rPr>
                <w:spacing w:val="-1"/>
                <w:sz w:val="18"/>
              </w:rPr>
              <w:t xml:space="preserve"> </w:t>
            </w:r>
            <w:r>
              <w:rPr>
                <w:spacing w:val="-5"/>
                <w:sz w:val="18"/>
              </w:rPr>
              <w:t>AL</w:t>
            </w:r>
          </w:p>
          <w:p w14:paraId="07CADC96" w14:textId="77777777" w:rsidR="00655E50" w:rsidRDefault="00655E50" w:rsidP="00655E50">
            <w:pPr>
              <w:pStyle w:val="TableParagraph"/>
              <w:spacing w:before="60"/>
              <w:ind w:left="83" w:right="74"/>
              <w:rPr>
                <w:sz w:val="18"/>
              </w:rPr>
            </w:pPr>
            <w:r>
              <w:rPr>
                <w:sz w:val="18"/>
              </w:rPr>
              <w:t>15</w:t>
            </w:r>
            <w:r>
              <w:rPr>
                <w:spacing w:val="-2"/>
                <w:sz w:val="18"/>
              </w:rPr>
              <w:t xml:space="preserve"> </w:t>
            </w:r>
            <w:r>
              <w:rPr>
                <w:spacing w:val="-5"/>
                <w:sz w:val="18"/>
              </w:rPr>
              <w:t>ppb</w:t>
            </w:r>
          </w:p>
        </w:tc>
        <w:tc>
          <w:tcPr>
            <w:tcW w:w="989" w:type="dxa"/>
          </w:tcPr>
          <w:p w14:paraId="0C7D1C98" w14:textId="77777777" w:rsidR="00655E50" w:rsidRDefault="00655E50" w:rsidP="00655E50">
            <w:pPr>
              <w:pStyle w:val="TableParagraph"/>
              <w:spacing w:before="61"/>
              <w:ind w:left="310"/>
              <w:jc w:val="left"/>
              <w:rPr>
                <w:sz w:val="18"/>
              </w:rPr>
            </w:pPr>
            <w:r>
              <w:rPr>
                <w:spacing w:val="-5"/>
                <w:sz w:val="18"/>
              </w:rPr>
              <w:t>90%</w:t>
            </w:r>
          </w:p>
          <w:p w14:paraId="36BEAC3D" w14:textId="7513D986" w:rsidR="00655E50" w:rsidRDefault="000121F3" w:rsidP="00655E50">
            <w:pPr>
              <w:pStyle w:val="TableParagraph"/>
              <w:spacing w:before="60"/>
              <w:ind w:left="247"/>
              <w:jc w:val="left"/>
              <w:rPr>
                <w:sz w:val="18"/>
              </w:rPr>
            </w:pPr>
            <w:r>
              <w:rPr>
                <w:sz w:val="18"/>
              </w:rPr>
              <w:t>&lt; 2.0</w:t>
            </w:r>
            <w:r w:rsidR="00655E50">
              <w:rPr>
                <w:spacing w:val="-2"/>
                <w:sz w:val="18"/>
              </w:rPr>
              <w:t xml:space="preserve"> </w:t>
            </w:r>
            <w:r w:rsidR="00655E50">
              <w:rPr>
                <w:spacing w:val="-5"/>
                <w:sz w:val="18"/>
              </w:rPr>
              <w:t>ppb</w:t>
            </w:r>
          </w:p>
        </w:tc>
        <w:tc>
          <w:tcPr>
            <w:tcW w:w="1621" w:type="dxa"/>
          </w:tcPr>
          <w:p w14:paraId="4BE282C4" w14:textId="53E2D79A" w:rsidR="00655E50" w:rsidRDefault="000121F3" w:rsidP="00655E50">
            <w:pPr>
              <w:pStyle w:val="TableParagraph"/>
              <w:spacing w:before="61"/>
              <w:ind w:left="372"/>
              <w:jc w:val="left"/>
              <w:rPr>
                <w:sz w:val="18"/>
              </w:rPr>
            </w:pPr>
            <w:r>
              <w:rPr>
                <w:sz w:val="18"/>
              </w:rPr>
              <w:t xml:space="preserve">&lt; 2.0 </w:t>
            </w:r>
            <w:r w:rsidR="00655E50">
              <w:rPr>
                <w:spacing w:val="-2"/>
                <w:sz w:val="18"/>
              </w:rPr>
              <w:t xml:space="preserve"> </w:t>
            </w:r>
            <w:r w:rsidR="00655E50">
              <w:rPr>
                <w:sz w:val="18"/>
              </w:rPr>
              <w:t>–</w:t>
            </w:r>
            <w:r w:rsidR="00655E50">
              <w:rPr>
                <w:spacing w:val="-1"/>
                <w:sz w:val="18"/>
              </w:rPr>
              <w:t xml:space="preserve"> </w:t>
            </w:r>
            <w:r w:rsidR="00655E50">
              <w:rPr>
                <w:sz w:val="18"/>
              </w:rPr>
              <w:t>6.75</w:t>
            </w:r>
            <w:r w:rsidR="00655E50">
              <w:rPr>
                <w:spacing w:val="-1"/>
                <w:sz w:val="18"/>
              </w:rPr>
              <w:t xml:space="preserve"> </w:t>
            </w:r>
            <w:r w:rsidR="00655E50">
              <w:rPr>
                <w:spacing w:val="-5"/>
                <w:sz w:val="18"/>
              </w:rPr>
              <w:t>ppb</w:t>
            </w:r>
          </w:p>
        </w:tc>
        <w:tc>
          <w:tcPr>
            <w:tcW w:w="1441" w:type="dxa"/>
          </w:tcPr>
          <w:p w14:paraId="4BBF748A" w14:textId="77777777" w:rsidR="00655E50" w:rsidRDefault="00655E50" w:rsidP="00655E50">
            <w:pPr>
              <w:pStyle w:val="TableParagraph"/>
              <w:spacing w:before="41" w:line="200" w:lineRule="atLeast"/>
              <w:ind w:left="275" w:right="264" w:hanging="2"/>
              <w:rPr>
                <w:sz w:val="18"/>
              </w:rPr>
            </w:pPr>
            <w:r>
              <w:rPr>
                <w:sz w:val="18"/>
              </w:rPr>
              <w:t>No</w:t>
            </w:r>
            <w:r>
              <w:rPr>
                <w:spacing w:val="-2"/>
                <w:sz w:val="18"/>
              </w:rPr>
              <w:t xml:space="preserve"> </w:t>
            </w:r>
            <w:r>
              <w:rPr>
                <w:sz w:val="18"/>
              </w:rPr>
              <w:t>samples exceeded</w:t>
            </w:r>
            <w:r>
              <w:rPr>
                <w:spacing w:val="-11"/>
                <w:sz w:val="18"/>
              </w:rPr>
              <w:t xml:space="preserve"> </w:t>
            </w:r>
            <w:r>
              <w:rPr>
                <w:sz w:val="18"/>
              </w:rPr>
              <w:t>the action</w:t>
            </w:r>
            <w:r>
              <w:rPr>
                <w:spacing w:val="-2"/>
                <w:sz w:val="18"/>
              </w:rPr>
              <w:t xml:space="preserve"> </w:t>
            </w:r>
            <w:r>
              <w:rPr>
                <w:sz w:val="18"/>
              </w:rPr>
              <w:t>level</w:t>
            </w:r>
          </w:p>
        </w:tc>
        <w:tc>
          <w:tcPr>
            <w:tcW w:w="721" w:type="dxa"/>
          </w:tcPr>
          <w:p w14:paraId="0AE6BC16" w14:textId="77777777" w:rsidR="00655E50" w:rsidRDefault="00655E50" w:rsidP="00655E50">
            <w:pPr>
              <w:pStyle w:val="TableParagraph"/>
              <w:spacing w:before="61"/>
              <w:ind w:left="2" w:right="1"/>
              <w:rPr>
                <w:sz w:val="18"/>
              </w:rPr>
            </w:pPr>
            <w:r>
              <w:rPr>
                <w:spacing w:val="-5"/>
                <w:sz w:val="18"/>
              </w:rPr>
              <w:t>No</w:t>
            </w:r>
          </w:p>
        </w:tc>
        <w:tc>
          <w:tcPr>
            <w:tcW w:w="1262" w:type="dxa"/>
          </w:tcPr>
          <w:p w14:paraId="50CA4553" w14:textId="7C8D6F0C" w:rsidR="00655E50" w:rsidRDefault="00655E50" w:rsidP="00655E50">
            <w:pPr>
              <w:pStyle w:val="TableParagraph"/>
              <w:spacing w:before="61"/>
              <w:ind w:left="5" w:right="4"/>
              <w:rPr>
                <w:sz w:val="18"/>
              </w:rPr>
            </w:pPr>
            <w:r>
              <w:rPr>
                <w:spacing w:val="-4"/>
                <w:sz w:val="18"/>
              </w:rPr>
              <w:t>2023</w:t>
            </w:r>
          </w:p>
        </w:tc>
        <w:tc>
          <w:tcPr>
            <w:tcW w:w="3422" w:type="dxa"/>
          </w:tcPr>
          <w:p w14:paraId="7AD256DE" w14:textId="77777777" w:rsidR="00655E50" w:rsidRDefault="00655E50" w:rsidP="00655E50">
            <w:pPr>
              <w:pStyle w:val="TableParagraph"/>
              <w:spacing w:before="61"/>
              <w:ind w:left="65" w:right="128"/>
              <w:jc w:val="left"/>
              <w:rPr>
                <w:sz w:val="18"/>
              </w:rPr>
            </w:pPr>
            <w:r>
              <w:rPr>
                <w:sz w:val="18"/>
              </w:rPr>
              <w:t>Corrosion</w:t>
            </w:r>
            <w:r>
              <w:rPr>
                <w:spacing w:val="-10"/>
                <w:sz w:val="18"/>
              </w:rPr>
              <w:t xml:space="preserve"> </w:t>
            </w:r>
            <w:r>
              <w:rPr>
                <w:sz w:val="18"/>
              </w:rPr>
              <w:t>of</w:t>
            </w:r>
            <w:r>
              <w:rPr>
                <w:spacing w:val="-10"/>
                <w:sz w:val="18"/>
              </w:rPr>
              <w:t xml:space="preserve"> </w:t>
            </w:r>
            <w:r>
              <w:rPr>
                <w:sz w:val="18"/>
              </w:rPr>
              <w:t>household</w:t>
            </w:r>
            <w:r>
              <w:rPr>
                <w:spacing w:val="-10"/>
                <w:sz w:val="18"/>
              </w:rPr>
              <w:t xml:space="preserve"> </w:t>
            </w:r>
            <w:r>
              <w:rPr>
                <w:sz w:val="18"/>
              </w:rPr>
              <w:t>plumbing</w:t>
            </w:r>
            <w:r>
              <w:rPr>
                <w:spacing w:val="-10"/>
                <w:sz w:val="18"/>
              </w:rPr>
              <w:t xml:space="preserve"> </w:t>
            </w:r>
            <w:r>
              <w:rPr>
                <w:sz w:val="18"/>
              </w:rPr>
              <w:t>systems, erosion of natural deposits</w:t>
            </w:r>
          </w:p>
        </w:tc>
      </w:tr>
      <w:tr w:rsidR="00655E50" w14:paraId="25D55880" w14:textId="77777777">
        <w:trPr>
          <w:trHeight w:val="751"/>
        </w:trPr>
        <w:tc>
          <w:tcPr>
            <w:tcW w:w="2072" w:type="dxa"/>
          </w:tcPr>
          <w:p w14:paraId="3A8CC465" w14:textId="1689274A" w:rsidR="00655E50" w:rsidRPr="00A26870" w:rsidRDefault="00655E50" w:rsidP="00655E50">
            <w:pPr>
              <w:pStyle w:val="TableParagraph"/>
              <w:ind w:left="74"/>
              <w:jc w:val="left"/>
              <w:rPr>
                <w:sz w:val="18"/>
                <w:vertAlign w:val="superscript"/>
              </w:rPr>
            </w:pPr>
            <w:r>
              <w:rPr>
                <w:spacing w:val="-2"/>
                <w:sz w:val="18"/>
              </w:rPr>
              <w:t>Copper</w:t>
            </w:r>
            <w:r>
              <w:rPr>
                <w:spacing w:val="-2"/>
                <w:sz w:val="18"/>
                <w:vertAlign w:val="superscript"/>
              </w:rPr>
              <w:t>2</w:t>
            </w:r>
          </w:p>
        </w:tc>
        <w:tc>
          <w:tcPr>
            <w:tcW w:w="812" w:type="dxa"/>
          </w:tcPr>
          <w:p w14:paraId="4557175B" w14:textId="77777777" w:rsidR="00655E50" w:rsidRDefault="00655E50" w:rsidP="00655E50">
            <w:pPr>
              <w:pStyle w:val="TableParagraph"/>
              <w:ind w:left="138"/>
              <w:jc w:val="left"/>
              <w:rPr>
                <w:sz w:val="18"/>
              </w:rPr>
            </w:pPr>
            <w:r>
              <w:rPr>
                <w:sz w:val="18"/>
              </w:rPr>
              <w:t>1.3</w:t>
            </w:r>
            <w:r>
              <w:rPr>
                <w:spacing w:val="-2"/>
                <w:sz w:val="18"/>
              </w:rPr>
              <w:t xml:space="preserve"> </w:t>
            </w:r>
            <w:r>
              <w:rPr>
                <w:spacing w:val="-5"/>
                <w:sz w:val="18"/>
              </w:rPr>
              <w:t>ppm</w:t>
            </w:r>
          </w:p>
        </w:tc>
        <w:tc>
          <w:tcPr>
            <w:tcW w:w="1801" w:type="dxa"/>
          </w:tcPr>
          <w:p w14:paraId="3927CE88" w14:textId="77777777" w:rsidR="00655E50" w:rsidRDefault="00655E50" w:rsidP="00655E50">
            <w:pPr>
              <w:pStyle w:val="TableParagraph"/>
              <w:ind w:left="83" w:right="74"/>
              <w:rPr>
                <w:sz w:val="18"/>
              </w:rPr>
            </w:pPr>
            <w:r>
              <w:rPr>
                <w:sz w:val="18"/>
              </w:rPr>
              <w:t>90%</w:t>
            </w:r>
            <w:r>
              <w:rPr>
                <w:spacing w:val="-1"/>
                <w:sz w:val="18"/>
              </w:rPr>
              <w:t xml:space="preserve"> </w:t>
            </w:r>
            <w:r>
              <w:rPr>
                <w:spacing w:val="-5"/>
                <w:sz w:val="18"/>
              </w:rPr>
              <w:t>AL</w:t>
            </w:r>
          </w:p>
          <w:p w14:paraId="472B1464" w14:textId="77777777" w:rsidR="00655E50" w:rsidRDefault="00655E50" w:rsidP="00655E50">
            <w:pPr>
              <w:pStyle w:val="TableParagraph"/>
              <w:spacing w:before="60"/>
              <w:ind w:left="632"/>
              <w:jc w:val="left"/>
              <w:rPr>
                <w:sz w:val="18"/>
              </w:rPr>
            </w:pPr>
            <w:r>
              <w:rPr>
                <w:sz w:val="18"/>
              </w:rPr>
              <w:t>1.3</w:t>
            </w:r>
            <w:r>
              <w:rPr>
                <w:spacing w:val="-2"/>
                <w:sz w:val="18"/>
              </w:rPr>
              <w:t xml:space="preserve"> </w:t>
            </w:r>
            <w:r>
              <w:rPr>
                <w:spacing w:val="-5"/>
                <w:sz w:val="18"/>
              </w:rPr>
              <w:t>ppm</w:t>
            </w:r>
          </w:p>
        </w:tc>
        <w:tc>
          <w:tcPr>
            <w:tcW w:w="989" w:type="dxa"/>
          </w:tcPr>
          <w:p w14:paraId="5ABA2A20" w14:textId="77777777" w:rsidR="00655E50" w:rsidRDefault="00655E50" w:rsidP="00655E50">
            <w:pPr>
              <w:pStyle w:val="TableParagraph"/>
              <w:ind w:left="346"/>
              <w:jc w:val="left"/>
              <w:rPr>
                <w:sz w:val="18"/>
              </w:rPr>
            </w:pPr>
            <w:r>
              <w:rPr>
                <w:spacing w:val="-5"/>
                <w:sz w:val="18"/>
              </w:rPr>
              <w:t>90%</w:t>
            </w:r>
          </w:p>
          <w:p w14:paraId="32EEF9BF" w14:textId="4B770D1C" w:rsidR="00655E50" w:rsidRDefault="00655E50" w:rsidP="00655E50">
            <w:pPr>
              <w:pStyle w:val="TableParagraph"/>
              <w:spacing w:before="60"/>
              <w:ind w:left="144"/>
              <w:jc w:val="left"/>
              <w:rPr>
                <w:sz w:val="18"/>
              </w:rPr>
            </w:pPr>
            <w:r>
              <w:rPr>
                <w:sz w:val="18"/>
              </w:rPr>
              <w:t>0.0819</w:t>
            </w:r>
            <w:r>
              <w:rPr>
                <w:spacing w:val="-4"/>
                <w:sz w:val="18"/>
              </w:rPr>
              <w:t xml:space="preserve"> </w:t>
            </w:r>
            <w:r>
              <w:rPr>
                <w:spacing w:val="-5"/>
                <w:sz w:val="18"/>
              </w:rPr>
              <w:t>ppm</w:t>
            </w:r>
          </w:p>
        </w:tc>
        <w:tc>
          <w:tcPr>
            <w:tcW w:w="1621" w:type="dxa"/>
          </w:tcPr>
          <w:p w14:paraId="14EFF25A" w14:textId="4F65BC45" w:rsidR="00655E50" w:rsidRDefault="00655E50" w:rsidP="00655E50">
            <w:pPr>
              <w:pStyle w:val="TableParagraph"/>
              <w:ind w:right="182"/>
              <w:jc w:val="right"/>
              <w:rPr>
                <w:sz w:val="18"/>
              </w:rPr>
            </w:pPr>
            <w:r>
              <w:rPr>
                <w:sz w:val="18"/>
              </w:rPr>
              <w:t>0.00338</w:t>
            </w:r>
            <w:r>
              <w:rPr>
                <w:spacing w:val="-4"/>
                <w:sz w:val="18"/>
              </w:rPr>
              <w:t xml:space="preserve"> </w:t>
            </w:r>
            <w:r>
              <w:rPr>
                <w:sz w:val="18"/>
              </w:rPr>
              <w:t>–</w:t>
            </w:r>
            <w:r>
              <w:rPr>
                <w:spacing w:val="-1"/>
                <w:sz w:val="18"/>
              </w:rPr>
              <w:t xml:space="preserve"> </w:t>
            </w:r>
            <w:r>
              <w:rPr>
                <w:sz w:val="18"/>
              </w:rPr>
              <w:t>0.381</w:t>
            </w:r>
            <w:r>
              <w:rPr>
                <w:spacing w:val="-1"/>
                <w:sz w:val="18"/>
              </w:rPr>
              <w:t xml:space="preserve"> </w:t>
            </w:r>
            <w:r>
              <w:rPr>
                <w:spacing w:val="-5"/>
                <w:sz w:val="18"/>
              </w:rPr>
              <w:t>ppm</w:t>
            </w:r>
          </w:p>
        </w:tc>
        <w:tc>
          <w:tcPr>
            <w:tcW w:w="1441" w:type="dxa"/>
          </w:tcPr>
          <w:p w14:paraId="543111A1" w14:textId="77777777" w:rsidR="00655E50" w:rsidRDefault="00655E50" w:rsidP="00655E50">
            <w:pPr>
              <w:pStyle w:val="TableParagraph"/>
              <w:ind w:left="275" w:right="264" w:hanging="2"/>
              <w:rPr>
                <w:sz w:val="18"/>
              </w:rPr>
            </w:pPr>
            <w:r>
              <w:rPr>
                <w:sz w:val="18"/>
              </w:rPr>
              <w:t>No</w:t>
            </w:r>
            <w:r>
              <w:rPr>
                <w:spacing w:val="-2"/>
                <w:sz w:val="18"/>
              </w:rPr>
              <w:t xml:space="preserve"> </w:t>
            </w:r>
            <w:r>
              <w:rPr>
                <w:sz w:val="18"/>
              </w:rPr>
              <w:t>samples exceeded</w:t>
            </w:r>
            <w:r>
              <w:rPr>
                <w:spacing w:val="-11"/>
                <w:sz w:val="18"/>
              </w:rPr>
              <w:t xml:space="preserve"> </w:t>
            </w:r>
            <w:r>
              <w:rPr>
                <w:sz w:val="18"/>
              </w:rPr>
              <w:t>the action</w:t>
            </w:r>
            <w:r>
              <w:rPr>
                <w:spacing w:val="-2"/>
                <w:sz w:val="18"/>
              </w:rPr>
              <w:t xml:space="preserve"> </w:t>
            </w:r>
            <w:r>
              <w:rPr>
                <w:sz w:val="18"/>
              </w:rPr>
              <w:t>level</w:t>
            </w:r>
          </w:p>
        </w:tc>
        <w:tc>
          <w:tcPr>
            <w:tcW w:w="721" w:type="dxa"/>
          </w:tcPr>
          <w:p w14:paraId="797E2A65" w14:textId="77777777" w:rsidR="00655E50" w:rsidRDefault="00655E50" w:rsidP="00655E50">
            <w:pPr>
              <w:pStyle w:val="TableParagraph"/>
              <w:ind w:left="2" w:right="1"/>
              <w:rPr>
                <w:sz w:val="18"/>
              </w:rPr>
            </w:pPr>
            <w:r>
              <w:rPr>
                <w:spacing w:val="-5"/>
                <w:sz w:val="18"/>
              </w:rPr>
              <w:t>No</w:t>
            </w:r>
          </w:p>
        </w:tc>
        <w:tc>
          <w:tcPr>
            <w:tcW w:w="1262" w:type="dxa"/>
          </w:tcPr>
          <w:p w14:paraId="782D6DE2" w14:textId="1CB8C750" w:rsidR="00655E50" w:rsidRDefault="00655E50" w:rsidP="00655E50">
            <w:pPr>
              <w:pStyle w:val="TableParagraph"/>
              <w:ind w:left="5" w:right="4"/>
              <w:rPr>
                <w:sz w:val="18"/>
              </w:rPr>
            </w:pPr>
            <w:r>
              <w:rPr>
                <w:spacing w:val="-4"/>
                <w:sz w:val="18"/>
              </w:rPr>
              <w:t>2023</w:t>
            </w:r>
          </w:p>
        </w:tc>
        <w:tc>
          <w:tcPr>
            <w:tcW w:w="3422" w:type="dxa"/>
          </w:tcPr>
          <w:p w14:paraId="01DD676C" w14:textId="77777777" w:rsidR="00655E50" w:rsidRDefault="00655E50" w:rsidP="00655E50">
            <w:pPr>
              <w:pStyle w:val="TableParagraph"/>
              <w:ind w:left="65" w:right="128"/>
              <w:jc w:val="left"/>
              <w:rPr>
                <w:sz w:val="18"/>
              </w:rPr>
            </w:pPr>
            <w:r>
              <w:rPr>
                <w:sz w:val="18"/>
              </w:rPr>
              <w:t>Corrosion of household plumbing systems; Erosion</w:t>
            </w:r>
            <w:r>
              <w:rPr>
                <w:spacing w:val="-8"/>
                <w:sz w:val="18"/>
              </w:rPr>
              <w:t xml:space="preserve"> </w:t>
            </w:r>
            <w:r>
              <w:rPr>
                <w:sz w:val="18"/>
              </w:rPr>
              <w:t>of</w:t>
            </w:r>
            <w:r>
              <w:rPr>
                <w:spacing w:val="-7"/>
                <w:sz w:val="18"/>
              </w:rPr>
              <w:t xml:space="preserve"> </w:t>
            </w:r>
            <w:r>
              <w:rPr>
                <w:sz w:val="18"/>
              </w:rPr>
              <w:t>natural</w:t>
            </w:r>
            <w:r>
              <w:rPr>
                <w:spacing w:val="-8"/>
                <w:sz w:val="18"/>
              </w:rPr>
              <w:t xml:space="preserve"> </w:t>
            </w:r>
            <w:r>
              <w:rPr>
                <w:sz w:val="18"/>
              </w:rPr>
              <w:t>deposits;</w:t>
            </w:r>
            <w:r>
              <w:rPr>
                <w:spacing w:val="-7"/>
                <w:sz w:val="18"/>
              </w:rPr>
              <w:t xml:space="preserve"> </w:t>
            </w:r>
            <w:r>
              <w:rPr>
                <w:sz w:val="18"/>
              </w:rPr>
              <w:t>Leaching</w:t>
            </w:r>
            <w:r>
              <w:rPr>
                <w:spacing w:val="-6"/>
                <w:sz w:val="18"/>
              </w:rPr>
              <w:t xml:space="preserve"> </w:t>
            </w:r>
            <w:r>
              <w:rPr>
                <w:sz w:val="18"/>
              </w:rPr>
              <w:t>from</w:t>
            </w:r>
            <w:r>
              <w:rPr>
                <w:spacing w:val="-9"/>
                <w:sz w:val="18"/>
              </w:rPr>
              <w:t xml:space="preserve"> </w:t>
            </w:r>
            <w:r>
              <w:rPr>
                <w:sz w:val="18"/>
              </w:rPr>
              <w:t xml:space="preserve">wood </w:t>
            </w:r>
            <w:r>
              <w:rPr>
                <w:spacing w:val="-2"/>
                <w:sz w:val="18"/>
              </w:rPr>
              <w:t>preservatives</w:t>
            </w:r>
          </w:p>
        </w:tc>
      </w:tr>
      <w:tr w:rsidR="00655E50" w14:paraId="62DE68D2" w14:textId="77777777">
        <w:trPr>
          <w:trHeight w:val="345"/>
        </w:trPr>
        <w:tc>
          <w:tcPr>
            <w:tcW w:w="2072" w:type="dxa"/>
          </w:tcPr>
          <w:p w14:paraId="04B0FE2C" w14:textId="77777777" w:rsidR="00655E50" w:rsidRDefault="00655E50" w:rsidP="00655E50">
            <w:pPr>
              <w:pStyle w:val="TableParagraph"/>
              <w:ind w:left="74"/>
              <w:jc w:val="left"/>
              <w:rPr>
                <w:sz w:val="18"/>
              </w:rPr>
            </w:pPr>
            <w:r>
              <w:rPr>
                <w:spacing w:val="-2"/>
                <w:sz w:val="18"/>
              </w:rPr>
              <w:t>Sodium</w:t>
            </w:r>
          </w:p>
        </w:tc>
        <w:tc>
          <w:tcPr>
            <w:tcW w:w="812" w:type="dxa"/>
          </w:tcPr>
          <w:p w14:paraId="15139609" w14:textId="77777777" w:rsidR="00655E50" w:rsidRDefault="00655E50" w:rsidP="00655E50">
            <w:pPr>
              <w:pStyle w:val="TableParagraph"/>
              <w:ind w:left="80"/>
              <w:rPr>
                <w:sz w:val="18"/>
              </w:rPr>
            </w:pPr>
            <w:r>
              <w:rPr>
                <w:spacing w:val="-5"/>
                <w:sz w:val="18"/>
              </w:rPr>
              <w:t>N/A</w:t>
            </w:r>
          </w:p>
        </w:tc>
        <w:tc>
          <w:tcPr>
            <w:tcW w:w="1801" w:type="dxa"/>
          </w:tcPr>
          <w:p w14:paraId="2B6F85A7" w14:textId="77777777" w:rsidR="00655E50" w:rsidRDefault="00655E50" w:rsidP="00655E50">
            <w:pPr>
              <w:pStyle w:val="TableParagraph"/>
              <w:ind w:left="83"/>
              <w:rPr>
                <w:sz w:val="18"/>
              </w:rPr>
            </w:pPr>
            <w:r>
              <w:rPr>
                <w:spacing w:val="-5"/>
                <w:sz w:val="18"/>
              </w:rPr>
              <w:t>N/A</w:t>
            </w:r>
          </w:p>
        </w:tc>
        <w:tc>
          <w:tcPr>
            <w:tcW w:w="989" w:type="dxa"/>
          </w:tcPr>
          <w:p w14:paraId="70671BDA" w14:textId="39CB68EC" w:rsidR="00655E50" w:rsidRDefault="00655E50" w:rsidP="00655E50">
            <w:pPr>
              <w:pStyle w:val="TableParagraph"/>
              <w:ind w:left="151"/>
              <w:jc w:val="left"/>
              <w:rPr>
                <w:sz w:val="18"/>
              </w:rPr>
            </w:pPr>
            <w:r>
              <w:rPr>
                <w:sz w:val="18"/>
              </w:rPr>
              <w:t>7.</w:t>
            </w:r>
            <w:r w:rsidR="00C01979">
              <w:rPr>
                <w:sz w:val="18"/>
              </w:rPr>
              <w:t>5</w:t>
            </w:r>
            <w:r w:rsidR="002E6A45">
              <w:rPr>
                <w:sz w:val="18"/>
              </w:rPr>
              <w:t>9</w:t>
            </w:r>
            <w:r>
              <w:rPr>
                <w:spacing w:val="-5"/>
                <w:sz w:val="18"/>
              </w:rPr>
              <w:t xml:space="preserve"> ppm</w:t>
            </w:r>
          </w:p>
        </w:tc>
        <w:tc>
          <w:tcPr>
            <w:tcW w:w="1621" w:type="dxa"/>
          </w:tcPr>
          <w:p w14:paraId="3EA45F46" w14:textId="4875BA43" w:rsidR="00655E50" w:rsidRDefault="00655E50" w:rsidP="00655E50">
            <w:pPr>
              <w:pStyle w:val="TableParagraph"/>
              <w:ind w:left="7"/>
              <w:rPr>
                <w:sz w:val="18"/>
              </w:rPr>
            </w:pPr>
            <w:r>
              <w:rPr>
                <w:spacing w:val="-5"/>
                <w:sz w:val="18"/>
              </w:rPr>
              <w:t>7.</w:t>
            </w:r>
            <w:r w:rsidR="00C01979">
              <w:rPr>
                <w:spacing w:val="-5"/>
                <w:sz w:val="18"/>
              </w:rPr>
              <w:t>5</w:t>
            </w:r>
            <w:r w:rsidR="002E6A45">
              <w:rPr>
                <w:spacing w:val="-5"/>
                <w:sz w:val="18"/>
              </w:rPr>
              <w:t>9</w:t>
            </w:r>
            <w:r>
              <w:rPr>
                <w:spacing w:val="-5"/>
                <w:sz w:val="18"/>
              </w:rPr>
              <w:t xml:space="preserve"> ppm*</w:t>
            </w:r>
          </w:p>
        </w:tc>
        <w:tc>
          <w:tcPr>
            <w:tcW w:w="1441" w:type="dxa"/>
          </w:tcPr>
          <w:p w14:paraId="42E7DB9E" w14:textId="77777777" w:rsidR="00655E50" w:rsidRDefault="00655E50" w:rsidP="00655E50">
            <w:pPr>
              <w:pStyle w:val="TableParagraph"/>
              <w:spacing w:before="0"/>
              <w:jc w:val="left"/>
              <w:rPr>
                <w:rFonts w:ascii="Times New Roman"/>
                <w:sz w:val="18"/>
              </w:rPr>
            </w:pPr>
          </w:p>
        </w:tc>
        <w:tc>
          <w:tcPr>
            <w:tcW w:w="721" w:type="dxa"/>
          </w:tcPr>
          <w:p w14:paraId="53E11869" w14:textId="77777777" w:rsidR="00655E50" w:rsidRDefault="00655E50" w:rsidP="00655E50">
            <w:pPr>
              <w:pStyle w:val="TableParagraph"/>
              <w:ind w:left="2" w:right="1"/>
              <w:rPr>
                <w:sz w:val="18"/>
              </w:rPr>
            </w:pPr>
            <w:r>
              <w:rPr>
                <w:spacing w:val="-5"/>
                <w:sz w:val="18"/>
              </w:rPr>
              <w:t>No</w:t>
            </w:r>
          </w:p>
        </w:tc>
        <w:tc>
          <w:tcPr>
            <w:tcW w:w="1262" w:type="dxa"/>
          </w:tcPr>
          <w:p w14:paraId="7D725014" w14:textId="6FC6744F" w:rsidR="00655E50" w:rsidRDefault="00655E50" w:rsidP="00655E50">
            <w:pPr>
              <w:pStyle w:val="TableParagraph"/>
              <w:ind w:left="5" w:right="4"/>
              <w:rPr>
                <w:sz w:val="18"/>
              </w:rPr>
            </w:pPr>
            <w:r>
              <w:rPr>
                <w:spacing w:val="-4"/>
                <w:sz w:val="18"/>
              </w:rPr>
              <w:t>202</w:t>
            </w:r>
            <w:r w:rsidR="00C01979">
              <w:rPr>
                <w:spacing w:val="-4"/>
                <w:sz w:val="18"/>
              </w:rPr>
              <w:t>5</w:t>
            </w:r>
          </w:p>
        </w:tc>
        <w:tc>
          <w:tcPr>
            <w:tcW w:w="3422" w:type="dxa"/>
          </w:tcPr>
          <w:p w14:paraId="25770A99" w14:textId="77777777" w:rsidR="00655E50" w:rsidRDefault="00655E50" w:rsidP="00655E50">
            <w:pPr>
              <w:pStyle w:val="TableParagraph"/>
              <w:ind w:left="65"/>
              <w:jc w:val="left"/>
              <w:rPr>
                <w:sz w:val="18"/>
              </w:rPr>
            </w:pPr>
            <w:r>
              <w:rPr>
                <w:sz w:val="18"/>
              </w:rPr>
              <w:t>Naturally</w:t>
            </w:r>
            <w:r>
              <w:rPr>
                <w:spacing w:val="-2"/>
                <w:sz w:val="18"/>
              </w:rPr>
              <w:t xml:space="preserve"> </w:t>
            </w:r>
            <w:r>
              <w:rPr>
                <w:sz w:val="18"/>
              </w:rPr>
              <w:t>present</w:t>
            </w:r>
            <w:r>
              <w:rPr>
                <w:spacing w:val="-1"/>
                <w:sz w:val="18"/>
              </w:rPr>
              <w:t xml:space="preserve"> </w:t>
            </w:r>
            <w:r>
              <w:rPr>
                <w:sz w:val="18"/>
              </w:rPr>
              <w:t>in</w:t>
            </w:r>
            <w:r>
              <w:rPr>
                <w:spacing w:val="-2"/>
                <w:sz w:val="18"/>
              </w:rPr>
              <w:t xml:space="preserve"> </w:t>
            </w:r>
            <w:r>
              <w:rPr>
                <w:sz w:val="18"/>
              </w:rPr>
              <w:t>the</w:t>
            </w:r>
            <w:r>
              <w:rPr>
                <w:spacing w:val="-2"/>
                <w:sz w:val="18"/>
              </w:rPr>
              <w:t xml:space="preserve"> Environment</w:t>
            </w:r>
          </w:p>
        </w:tc>
      </w:tr>
      <w:tr w:rsidR="00655E50" w14:paraId="1A734416" w14:textId="77777777">
        <w:trPr>
          <w:trHeight w:val="587"/>
        </w:trPr>
        <w:tc>
          <w:tcPr>
            <w:tcW w:w="2072" w:type="dxa"/>
          </w:tcPr>
          <w:p w14:paraId="096826F2" w14:textId="77777777" w:rsidR="00655E50" w:rsidRDefault="00655E50" w:rsidP="00655E50">
            <w:pPr>
              <w:pStyle w:val="TableParagraph"/>
              <w:ind w:left="74" w:right="505"/>
              <w:jc w:val="left"/>
              <w:rPr>
                <w:sz w:val="18"/>
              </w:rPr>
            </w:pPr>
            <w:r>
              <w:rPr>
                <w:sz w:val="18"/>
              </w:rPr>
              <w:t>Total</w:t>
            </w:r>
            <w:r>
              <w:rPr>
                <w:spacing w:val="-11"/>
                <w:sz w:val="18"/>
              </w:rPr>
              <w:t xml:space="preserve"> </w:t>
            </w:r>
            <w:r>
              <w:rPr>
                <w:sz w:val="18"/>
              </w:rPr>
              <w:t xml:space="preserve">Trihalomethanes </w:t>
            </w:r>
            <w:r>
              <w:rPr>
                <w:spacing w:val="-2"/>
                <w:sz w:val="18"/>
              </w:rPr>
              <w:t>(TTHMs)</w:t>
            </w:r>
          </w:p>
        </w:tc>
        <w:tc>
          <w:tcPr>
            <w:tcW w:w="812" w:type="dxa"/>
          </w:tcPr>
          <w:p w14:paraId="7BAABF8B" w14:textId="77777777" w:rsidR="00655E50" w:rsidRDefault="00655E50" w:rsidP="00655E50">
            <w:pPr>
              <w:pStyle w:val="TableParagraph"/>
              <w:ind w:left="80" w:right="72"/>
              <w:rPr>
                <w:sz w:val="18"/>
              </w:rPr>
            </w:pPr>
            <w:r>
              <w:rPr>
                <w:spacing w:val="-5"/>
                <w:sz w:val="18"/>
              </w:rPr>
              <w:t>N/A</w:t>
            </w:r>
          </w:p>
        </w:tc>
        <w:tc>
          <w:tcPr>
            <w:tcW w:w="1801" w:type="dxa"/>
          </w:tcPr>
          <w:p w14:paraId="60832916" w14:textId="77777777" w:rsidR="00655E50" w:rsidRDefault="00655E50" w:rsidP="00655E50">
            <w:pPr>
              <w:pStyle w:val="TableParagraph"/>
              <w:ind w:left="83" w:right="74"/>
              <w:rPr>
                <w:sz w:val="18"/>
              </w:rPr>
            </w:pPr>
            <w:r>
              <w:rPr>
                <w:sz w:val="18"/>
              </w:rPr>
              <w:t>80</w:t>
            </w:r>
            <w:r>
              <w:rPr>
                <w:spacing w:val="-1"/>
                <w:sz w:val="18"/>
              </w:rPr>
              <w:t xml:space="preserve"> </w:t>
            </w:r>
            <w:r>
              <w:rPr>
                <w:spacing w:val="-5"/>
                <w:sz w:val="18"/>
              </w:rPr>
              <w:t>ppb</w:t>
            </w:r>
          </w:p>
        </w:tc>
        <w:tc>
          <w:tcPr>
            <w:tcW w:w="989" w:type="dxa"/>
          </w:tcPr>
          <w:p w14:paraId="22CC18EB" w14:textId="44E2C1F8" w:rsidR="00655E50" w:rsidRDefault="0058367A" w:rsidP="00655E50">
            <w:pPr>
              <w:pStyle w:val="TableParagraph"/>
              <w:ind w:left="170"/>
              <w:jc w:val="left"/>
              <w:rPr>
                <w:sz w:val="18"/>
              </w:rPr>
            </w:pPr>
            <w:r>
              <w:rPr>
                <w:sz w:val="18"/>
              </w:rPr>
              <w:t>3</w:t>
            </w:r>
            <w:r w:rsidR="001138A9">
              <w:rPr>
                <w:sz w:val="18"/>
              </w:rPr>
              <w:t>2.90</w:t>
            </w:r>
            <w:r w:rsidR="00655E50">
              <w:rPr>
                <w:spacing w:val="-2"/>
                <w:sz w:val="18"/>
              </w:rPr>
              <w:t xml:space="preserve"> </w:t>
            </w:r>
            <w:r w:rsidR="00655E50">
              <w:rPr>
                <w:spacing w:val="-5"/>
                <w:sz w:val="18"/>
              </w:rPr>
              <w:t>ppb</w:t>
            </w:r>
          </w:p>
        </w:tc>
        <w:tc>
          <w:tcPr>
            <w:tcW w:w="1621" w:type="dxa"/>
          </w:tcPr>
          <w:p w14:paraId="0AE4C6BE" w14:textId="0329D1C6" w:rsidR="00655E50" w:rsidRDefault="009D325D" w:rsidP="00655E50">
            <w:pPr>
              <w:pStyle w:val="TableParagraph"/>
              <w:ind w:left="350"/>
              <w:jc w:val="left"/>
              <w:rPr>
                <w:sz w:val="18"/>
              </w:rPr>
            </w:pPr>
            <w:r>
              <w:rPr>
                <w:sz w:val="18"/>
              </w:rPr>
              <w:t>1</w:t>
            </w:r>
            <w:r w:rsidR="001138A9">
              <w:rPr>
                <w:sz w:val="18"/>
              </w:rPr>
              <w:t>9.30-</w:t>
            </w:r>
            <w:r w:rsidR="00B43895">
              <w:rPr>
                <w:sz w:val="18"/>
              </w:rPr>
              <w:t>46.30</w:t>
            </w:r>
            <w:r w:rsidR="00655E50">
              <w:rPr>
                <w:spacing w:val="-3"/>
                <w:sz w:val="18"/>
              </w:rPr>
              <w:t xml:space="preserve"> </w:t>
            </w:r>
            <w:r w:rsidR="00655E50">
              <w:rPr>
                <w:spacing w:val="-5"/>
                <w:sz w:val="18"/>
              </w:rPr>
              <w:t>ppb</w:t>
            </w:r>
          </w:p>
        </w:tc>
        <w:tc>
          <w:tcPr>
            <w:tcW w:w="1441" w:type="dxa"/>
          </w:tcPr>
          <w:p w14:paraId="05A91290" w14:textId="77777777" w:rsidR="00655E50" w:rsidRDefault="00655E50" w:rsidP="00655E50">
            <w:pPr>
              <w:pStyle w:val="TableParagraph"/>
              <w:spacing w:before="0"/>
              <w:jc w:val="left"/>
              <w:rPr>
                <w:rFonts w:ascii="Times New Roman"/>
                <w:sz w:val="18"/>
              </w:rPr>
            </w:pPr>
          </w:p>
        </w:tc>
        <w:tc>
          <w:tcPr>
            <w:tcW w:w="721" w:type="dxa"/>
          </w:tcPr>
          <w:p w14:paraId="4239BFE1" w14:textId="77777777" w:rsidR="00655E50" w:rsidRDefault="00655E50" w:rsidP="00655E50">
            <w:pPr>
              <w:pStyle w:val="TableParagraph"/>
              <w:ind w:left="2" w:right="1"/>
              <w:rPr>
                <w:sz w:val="18"/>
              </w:rPr>
            </w:pPr>
            <w:r>
              <w:rPr>
                <w:spacing w:val="-5"/>
                <w:sz w:val="18"/>
              </w:rPr>
              <w:t>No</w:t>
            </w:r>
          </w:p>
        </w:tc>
        <w:tc>
          <w:tcPr>
            <w:tcW w:w="1262" w:type="dxa"/>
          </w:tcPr>
          <w:p w14:paraId="3C8302F7" w14:textId="19C94E83" w:rsidR="00655E50" w:rsidRDefault="00655E50" w:rsidP="00655E50">
            <w:pPr>
              <w:pStyle w:val="TableParagraph"/>
              <w:ind w:left="5" w:right="4"/>
              <w:rPr>
                <w:sz w:val="18"/>
              </w:rPr>
            </w:pPr>
            <w:r>
              <w:rPr>
                <w:spacing w:val="-4"/>
                <w:sz w:val="18"/>
              </w:rPr>
              <w:t>Quarterly</w:t>
            </w:r>
          </w:p>
        </w:tc>
        <w:tc>
          <w:tcPr>
            <w:tcW w:w="3422" w:type="dxa"/>
          </w:tcPr>
          <w:p w14:paraId="09158A9C" w14:textId="77777777" w:rsidR="00655E50" w:rsidRDefault="00655E50" w:rsidP="00655E50">
            <w:pPr>
              <w:pStyle w:val="TableParagraph"/>
              <w:ind w:left="65"/>
              <w:jc w:val="left"/>
              <w:rPr>
                <w:sz w:val="18"/>
              </w:rPr>
            </w:pPr>
            <w:r>
              <w:rPr>
                <w:sz w:val="18"/>
              </w:rPr>
              <w:t>By-product</w:t>
            </w:r>
            <w:r>
              <w:rPr>
                <w:spacing w:val="-2"/>
                <w:sz w:val="18"/>
              </w:rPr>
              <w:t xml:space="preserve"> </w:t>
            </w:r>
            <w:r>
              <w:rPr>
                <w:sz w:val="18"/>
              </w:rPr>
              <w:t>of</w:t>
            </w:r>
            <w:r>
              <w:rPr>
                <w:spacing w:val="-2"/>
                <w:sz w:val="18"/>
              </w:rPr>
              <w:t xml:space="preserve"> </w:t>
            </w:r>
            <w:r>
              <w:rPr>
                <w:sz w:val="18"/>
              </w:rPr>
              <w:t>drinking</w:t>
            </w:r>
            <w:r>
              <w:rPr>
                <w:spacing w:val="-3"/>
                <w:sz w:val="18"/>
              </w:rPr>
              <w:t xml:space="preserve"> </w:t>
            </w:r>
            <w:r>
              <w:rPr>
                <w:sz w:val="18"/>
              </w:rPr>
              <w:t>water</w:t>
            </w:r>
            <w:r>
              <w:rPr>
                <w:spacing w:val="-1"/>
                <w:sz w:val="18"/>
              </w:rPr>
              <w:t xml:space="preserve"> </w:t>
            </w:r>
            <w:r>
              <w:rPr>
                <w:spacing w:val="-2"/>
                <w:sz w:val="18"/>
              </w:rPr>
              <w:t>chlorination</w:t>
            </w:r>
          </w:p>
        </w:tc>
      </w:tr>
      <w:tr w:rsidR="00655E50" w14:paraId="5452BE06" w14:textId="77777777">
        <w:trPr>
          <w:trHeight w:val="589"/>
        </w:trPr>
        <w:tc>
          <w:tcPr>
            <w:tcW w:w="2072" w:type="dxa"/>
          </w:tcPr>
          <w:p w14:paraId="5307C96C" w14:textId="77777777" w:rsidR="00655E50" w:rsidRDefault="00655E50" w:rsidP="00655E50">
            <w:pPr>
              <w:pStyle w:val="TableParagraph"/>
              <w:spacing w:before="61"/>
              <w:ind w:left="74"/>
              <w:jc w:val="left"/>
              <w:rPr>
                <w:sz w:val="18"/>
              </w:rPr>
            </w:pPr>
            <w:r>
              <w:rPr>
                <w:sz w:val="18"/>
              </w:rPr>
              <w:t>Haloacetic</w:t>
            </w:r>
            <w:r>
              <w:rPr>
                <w:spacing w:val="-4"/>
                <w:sz w:val="18"/>
              </w:rPr>
              <w:t xml:space="preserve"> </w:t>
            </w:r>
            <w:r>
              <w:rPr>
                <w:sz w:val="18"/>
              </w:rPr>
              <w:t>Acids</w:t>
            </w:r>
            <w:r>
              <w:rPr>
                <w:spacing w:val="-4"/>
                <w:sz w:val="18"/>
              </w:rPr>
              <w:t xml:space="preserve"> </w:t>
            </w:r>
            <w:r>
              <w:rPr>
                <w:spacing w:val="-2"/>
                <w:sz w:val="18"/>
              </w:rPr>
              <w:t>(Haa5s)</w:t>
            </w:r>
          </w:p>
        </w:tc>
        <w:tc>
          <w:tcPr>
            <w:tcW w:w="812" w:type="dxa"/>
          </w:tcPr>
          <w:p w14:paraId="6CC70E5F" w14:textId="77777777" w:rsidR="00655E50" w:rsidRDefault="00655E50" w:rsidP="00655E50">
            <w:pPr>
              <w:pStyle w:val="TableParagraph"/>
              <w:spacing w:before="61"/>
              <w:ind w:left="80" w:right="72"/>
              <w:rPr>
                <w:sz w:val="18"/>
              </w:rPr>
            </w:pPr>
            <w:r>
              <w:rPr>
                <w:spacing w:val="-5"/>
                <w:sz w:val="18"/>
              </w:rPr>
              <w:t>N/A</w:t>
            </w:r>
          </w:p>
        </w:tc>
        <w:tc>
          <w:tcPr>
            <w:tcW w:w="1801" w:type="dxa"/>
          </w:tcPr>
          <w:p w14:paraId="2B7F400F" w14:textId="77777777" w:rsidR="00655E50" w:rsidRDefault="00655E50" w:rsidP="00655E50">
            <w:pPr>
              <w:pStyle w:val="TableParagraph"/>
              <w:spacing w:before="61"/>
              <w:ind w:left="83" w:right="75"/>
              <w:rPr>
                <w:sz w:val="18"/>
              </w:rPr>
            </w:pPr>
            <w:r>
              <w:rPr>
                <w:sz w:val="18"/>
              </w:rPr>
              <w:t>60</w:t>
            </w:r>
            <w:r>
              <w:rPr>
                <w:spacing w:val="-2"/>
                <w:sz w:val="18"/>
              </w:rPr>
              <w:t xml:space="preserve"> </w:t>
            </w:r>
            <w:r>
              <w:rPr>
                <w:spacing w:val="-5"/>
                <w:sz w:val="18"/>
              </w:rPr>
              <w:t>ppb</w:t>
            </w:r>
          </w:p>
        </w:tc>
        <w:tc>
          <w:tcPr>
            <w:tcW w:w="989" w:type="dxa"/>
          </w:tcPr>
          <w:p w14:paraId="4BC94881" w14:textId="0D26C95A" w:rsidR="00655E50" w:rsidRDefault="00B43895" w:rsidP="00655E50">
            <w:pPr>
              <w:pStyle w:val="TableParagraph"/>
              <w:spacing w:before="61"/>
              <w:ind w:left="170"/>
              <w:jc w:val="left"/>
              <w:rPr>
                <w:sz w:val="18"/>
              </w:rPr>
            </w:pPr>
            <w:r>
              <w:rPr>
                <w:sz w:val="18"/>
              </w:rPr>
              <w:t>19.98</w:t>
            </w:r>
            <w:r w:rsidR="00655E50">
              <w:rPr>
                <w:spacing w:val="-5"/>
                <w:sz w:val="18"/>
              </w:rPr>
              <w:t xml:space="preserve"> ppb</w:t>
            </w:r>
          </w:p>
        </w:tc>
        <w:tc>
          <w:tcPr>
            <w:tcW w:w="1621" w:type="dxa"/>
          </w:tcPr>
          <w:p w14:paraId="03EF5A87" w14:textId="0D154FF3" w:rsidR="00655E50" w:rsidRDefault="004A7E9F" w:rsidP="00655E50">
            <w:pPr>
              <w:pStyle w:val="TableParagraph"/>
              <w:spacing w:before="61"/>
              <w:ind w:left="350"/>
              <w:jc w:val="left"/>
              <w:rPr>
                <w:sz w:val="18"/>
              </w:rPr>
            </w:pPr>
            <w:r>
              <w:rPr>
                <w:sz w:val="18"/>
              </w:rPr>
              <w:t>1</w:t>
            </w:r>
            <w:r w:rsidR="00B43895">
              <w:rPr>
                <w:sz w:val="18"/>
              </w:rPr>
              <w:t>0.10-20.50</w:t>
            </w:r>
            <w:r w:rsidR="00655E50">
              <w:rPr>
                <w:spacing w:val="-3"/>
                <w:sz w:val="18"/>
              </w:rPr>
              <w:t xml:space="preserve"> </w:t>
            </w:r>
            <w:r w:rsidR="00655E50">
              <w:rPr>
                <w:spacing w:val="-5"/>
                <w:sz w:val="18"/>
              </w:rPr>
              <w:t>ppb</w:t>
            </w:r>
          </w:p>
        </w:tc>
        <w:tc>
          <w:tcPr>
            <w:tcW w:w="1441" w:type="dxa"/>
          </w:tcPr>
          <w:p w14:paraId="1070A278" w14:textId="77777777" w:rsidR="00655E50" w:rsidRDefault="00655E50" w:rsidP="00655E50">
            <w:pPr>
              <w:pStyle w:val="TableParagraph"/>
              <w:spacing w:before="0"/>
              <w:jc w:val="left"/>
              <w:rPr>
                <w:rFonts w:ascii="Times New Roman"/>
                <w:sz w:val="18"/>
              </w:rPr>
            </w:pPr>
          </w:p>
        </w:tc>
        <w:tc>
          <w:tcPr>
            <w:tcW w:w="721" w:type="dxa"/>
          </w:tcPr>
          <w:p w14:paraId="4C159CA0" w14:textId="77777777" w:rsidR="00655E50" w:rsidRDefault="00655E50" w:rsidP="00655E50">
            <w:pPr>
              <w:pStyle w:val="TableParagraph"/>
              <w:spacing w:before="61"/>
              <w:ind w:left="2" w:right="1"/>
              <w:rPr>
                <w:sz w:val="18"/>
              </w:rPr>
            </w:pPr>
            <w:r>
              <w:rPr>
                <w:spacing w:val="-5"/>
                <w:sz w:val="18"/>
              </w:rPr>
              <w:t>No</w:t>
            </w:r>
          </w:p>
        </w:tc>
        <w:tc>
          <w:tcPr>
            <w:tcW w:w="1262" w:type="dxa"/>
          </w:tcPr>
          <w:p w14:paraId="74268774" w14:textId="77777777" w:rsidR="00655E50" w:rsidRDefault="00655E50" w:rsidP="00655E50">
            <w:pPr>
              <w:pStyle w:val="TableParagraph"/>
              <w:spacing w:before="61"/>
              <w:ind w:left="5"/>
              <w:rPr>
                <w:sz w:val="18"/>
              </w:rPr>
            </w:pPr>
            <w:r>
              <w:rPr>
                <w:spacing w:val="-2"/>
                <w:sz w:val="18"/>
              </w:rPr>
              <w:t>Quarterly</w:t>
            </w:r>
          </w:p>
        </w:tc>
        <w:tc>
          <w:tcPr>
            <w:tcW w:w="3422" w:type="dxa"/>
          </w:tcPr>
          <w:p w14:paraId="05276B79" w14:textId="77777777" w:rsidR="00655E50" w:rsidRDefault="00655E50" w:rsidP="00655E50">
            <w:pPr>
              <w:pStyle w:val="TableParagraph"/>
              <w:spacing w:before="61"/>
              <w:ind w:left="65"/>
              <w:jc w:val="left"/>
              <w:rPr>
                <w:sz w:val="18"/>
              </w:rPr>
            </w:pPr>
            <w:r>
              <w:rPr>
                <w:sz w:val="18"/>
              </w:rPr>
              <w:t>By-product</w:t>
            </w:r>
            <w:r>
              <w:rPr>
                <w:spacing w:val="-3"/>
                <w:sz w:val="18"/>
              </w:rPr>
              <w:t xml:space="preserve"> </w:t>
            </w:r>
            <w:r>
              <w:rPr>
                <w:sz w:val="18"/>
              </w:rPr>
              <w:t>of</w:t>
            </w:r>
            <w:r>
              <w:rPr>
                <w:spacing w:val="-2"/>
                <w:sz w:val="18"/>
              </w:rPr>
              <w:t xml:space="preserve"> </w:t>
            </w:r>
            <w:r>
              <w:rPr>
                <w:sz w:val="18"/>
              </w:rPr>
              <w:t>drinking</w:t>
            </w:r>
            <w:r>
              <w:rPr>
                <w:spacing w:val="-2"/>
                <w:sz w:val="18"/>
              </w:rPr>
              <w:t xml:space="preserve"> </w:t>
            </w:r>
            <w:r>
              <w:rPr>
                <w:sz w:val="18"/>
              </w:rPr>
              <w:t>water</w:t>
            </w:r>
            <w:r>
              <w:rPr>
                <w:spacing w:val="-2"/>
                <w:sz w:val="18"/>
              </w:rPr>
              <w:t xml:space="preserve"> chlorination</w:t>
            </w:r>
          </w:p>
        </w:tc>
      </w:tr>
      <w:tr w:rsidR="00655E50" w14:paraId="08692A27" w14:textId="77777777">
        <w:trPr>
          <w:trHeight w:val="587"/>
        </w:trPr>
        <w:tc>
          <w:tcPr>
            <w:tcW w:w="2072" w:type="dxa"/>
          </w:tcPr>
          <w:p w14:paraId="0550C772" w14:textId="77777777" w:rsidR="00655E50" w:rsidRDefault="00655E50" w:rsidP="00655E50">
            <w:pPr>
              <w:pStyle w:val="TableParagraph"/>
              <w:ind w:left="74"/>
              <w:jc w:val="left"/>
              <w:rPr>
                <w:sz w:val="18"/>
              </w:rPr>
            </w:pPr>
            <w:r>
              <w:rPr>
                <w:sz w:val="18"/>
              </w:rPr>
              <w:t>Nitrate</w:t>
            </w:r>
            <w:r>
              <w:rPr>
                <w:spacing w:val="-2"/>
                <w:sz w:val="18"/>
              </w:rPr>
              <w:t xml:space="preserve"> </w:t>
            </w:r>
            <w:r>
              <w:rPr>
                <w:sz w:val="18"/>
              </w:rPr>
              <w:t>(as</w:t>
            </w:r>
            <w:r>
              <w:rPr>
                <w:spacing w:val="-2"/>
                <w:sz w:val="18"/>
              </w:rPr>
              <w:t xml:space="preserve"> Nitrogen)</w:t>
            </w:r>
          </w:p>
        </w:tc>
        <w:tc>
          <w:tcPr>
            <w:tcW w:w="812" w:type="dxa"/>
          </w:tcPr>
          <w:p w14:paraId="07001D09" w14:textId="77777777" w:rsidR="00655E50" w:rsidRDefault="00655E50" w:rsidP="00655E50">
            <w:pPr>
              <w:pStyle w:val="TableParagraph"/>
              <w:ind w:left="80" w:right="71"/>
              <w:rPr>
                <w:sz w:val="18"/>
              </w:rPr>
            </w:pPr>
            <w:r>
              <w:rPr>
                <w:sz w:val="18"/>
              </w:rPr>
              <w:t>10</w:t>
            </w:r>
            <w:r>
              <w:rPr>
                <w:spacing w:val="-1"/>
                <w:sz w:val="18"/>
              </w:rPr>
              <w:t xml:space="preserve"> </w:t>
            </w:r>
            <w:r>
              <w:rPr>
                <w:spacing w:val="-5"/>
                <w:sz w:val="18"/>
              </w:rPr>
              <w:t>ppm</w:t>
            </w:r>
          </w:p>
        </w:tc>
        <w:tc>
          <w:tcPr>
            <w:tcW w:w="1801" w:type="dxa"/>
          </w:tcPr>
          <w:p w14:paraId="2A6693B9" w14:textId="77777777" w:rsidR="00655E50" w:rsidRDefault="00655E50" w:rsidP="00655E50">
            <w:pPr>
              <w:pStyle w:val="TableParagraph"/>
              <w:ind w:left="83" w:right="76"/>
              <w:rPr>
                <w:sz w:val="18"/>
              </w:rPr>
            </w:pPr>
            <w:r>
              <w:rPr>
                <w:sz w:val="18"/>
              </w:rPr>
              <w:t>10</w:t>
            </w:r>
            <w:r>
              <w:rPr>
                <w:spacing w:val="-1"/>
                <w:sz w:val="18"/>
              </w:rPr>
              <w:t xml:space="preserve"> </w:t>
            </w:r>
            <w:r>
              <w:rPr>
                <w:spacing w:val="-5"/>
                <w:sz w:val="18"/>
              </w:rPr>
              <w:t>ppm</w:t>
            </w:r>
          </w:p>
        </w:tc>
        <w:tc>
          <w:tcPr>
            <w:tcW w:w="989" w:type="dxa"/>
          </w:tcPr>
          <w:p w14:paraId="3C3DF58D" w14:textId="221671BA" w:rsidR="00655E50" w:rsidRDefault="00655E50" w:rsidP="00655E50">
            <w:pPr>
              <w:pStyle w:val="TableParagraph"/>
              <w:spacing w:before="0" w:line="206" w:lineRule="exact"/>
              <w:ind w:left="108"/>
              <w:jc w:val="left"/>
              <w:rPr>
                <w:sz w:val="18"/>
              </w:rPr>
            </w:pPr>
            <w:r>
              <w:rPr>
                <w:sz w:val="18"/>
              </w:rPr>
              <w:t>0.</w:t>
            </w:r>
            <w:r w:rsidR="00F46C13">
              <w:rPr>
                <w:sz w:val="18"/>
              </w:rPr>
              <w:t>800</w:t>
            </w:r>
            <w:r>
              <w:rPr>
                <w:spacing w:val="-5"/>
                <w:sz w:val="18"/>
              </w:rPr>
              <w:t xml:space="preserve"> ppm</w:t>
            </w:r>
          </w:p>
        </w:tc>
        <w:tc>
          <w:tcPr>
            <w:tcW w:w="1621" w:type="dxa"/>
          </w:tcPr>
          <w:p w14:paraId="3001F7CB" w14:textId="75B0B50D" w:rsidR="00655E50" w:rsidRDefault="00655E50" w:rsidP="00655E50">
            <w:pPr>
              <w:pStyle w:val="TableParagraph"/>
              <w:ind w:left="7"/>
              <w:rPr>
                <w:sz w:val="18"/>
              </w:rPr>
            </w:pPr>
            <w:r>
              <w:rPr>
                <w:spacing w:val="-5"/>
                <w:sz w:val="18"/>
              </w:rPr>
              <w:t>0.</w:t>
            </w:r>
            <w:r w:rsidR="00F46C13">
              <w:rPr>
                <w:spacing w:val="-5"/>
                <w:sz w:val="18"/>
              </w:rPr>
              <w:t>800</w:t>
            </w:r>
            <w:r>
              <w:rPr>
                <w:spacing w:val="-5"/>
                <w:sz w:val="18"/>
              </w:rPr>
              <w:t xml:space="preserve"> ppm*</w:t>
            </w:r>
          </w:p>
        </w:tc>
        <w:tc>
          <w:tcPr>
            <w:tcW w:w="1441" w:type="dxa"/>
          </w:tcPr>
          <w:p w14:paraId="568BEADB" w14:textId="77777777" w:rsidR="00655E50" w:rsidRDefault="00655E50" w:rsidP="00655E50">
            <w:pPr>
              <w:pStyle w:val="TableParagraph"/>
              <w:spacing w:before="0"/>
              <w:jc w:val="left"/>
              <w:rPr>
                <w:rFonts w:ascii="Times New Roman"/>
                <w:sz w:val="18"/>
              </w:rPr>
            </w:pPr>
          </w:p>
        </w:tc>
        <w:tc>
          <w:tcPr>
            <w:tcW w:w="721" w:type="dxa"/>
          </w:tcPr>
          <w:p w14:paraId="50BDB1AB" w14:textId="77777777" w:rsidR="00655E50" w:rsidRDefault="00655E50" w:rsidP="00655E50">
            <w:pPr>
              <w:pStyle w:val="TableParagraph"/>
              <w:ind w:left="2" w:right="1"/>
              <w:rPr>
                <w:sz w:val="18"/>
              </w:rPr>
            </w:pPr>
            <w:r>
              <w:rPr>
                <w:spacing w:val="-5"/>
                <w:sz w:val="18"/>
              </w:rPr>
              <w:t>No</w:t>
            </w:r>
          </w:p>
        </w:tc>
        <w:tc>
          <w:tcPr>
            <w:tcW w:w="1262" w:type="dxa"/>
          </w:tcPr>
          <w:p w14:paraId="1855CC5C" w14:textId="0C6E44F0" w:rsidR="00655E50" w:rsidRDefault="00655E50" w:rsidP="00655E50">
            <w:pPr>
              <w:pStyle w:val="TableParagraph"/>
              <w:ind w:left="5"/>
              <w:rPr>
                <w:sz w:val="18"/>
              </w:rPr>
            </w:pPr>
            <w:r>
              <w:rPr>
                <w:spacing w:val="-2"/>
                <w:sz w:val="18"/>
              </w:rPr>
              <w:t>202</w:t>
            </w:r>
            <w:r w:rsidR="00F46C13">
              <w:rPr>
                <w:spacing w:val="-2"/>
                <w:sz w:val="18"/>
              </w:rPr>
              <w:t>5</w:t>
            </w:r>
          </w:p>
        </w:tc>
        <w:tc>
          <w:tcPr>
            <w:tcW w:w="3422" w:type="dxa"/>
          </w:tcPr>
          <w:p w14:paraId="2E8D93BB" w14:textId="77777777" w:rsidR="00655E50" w:rsidRDefault="00655E50" w:rsidP="00655E50">
            <w:pPr>
              <w:pStyle w:val="TableParagraph"/>
              <w:ind w:left="65" w:right="128"/>
              <w:jc w:val="left"/>
              <w:rPr>
                <w:sz w:val="18"/>
              </w:rPr>
            </w:pPr>
            <w:r>
              <w:rPr>
                <w:sz w:val="18"/>
              </w:rPr>
              <w:t>Runoff</w:t>
            </w:r>
            <w:r>
              <w:rPr>
                <w:spacing w:val="-7"/>
                <w:sz w:val="18"/>
              </w:rPr>
              <w:t xml:space="preserve"> </w:t>
            </w:r>
            <w:r>
              <w:rPr>
                <w:sz w:val="18"/>
              </w:rPr>
              <w:t>from</w:t>
            </w:r>
            <w:r>
              <w:rPr>
                <w:spacing w:val="-7"/>
                <w:sz w:val="18"/>
              </w:rPr>
              <w:t xml:space="preserve"> </w:t>
            </w:r>
            <w:r>
              <w:rPr>
                <w:sz w:val="18"/>
              </w:rPr>
              <w:t>fertilizer</w:t>
            </w:r>
            <w:r>
              <w:rPr>
                <w:spacing w:val="-7"/>
                <w:sz w:val="18"/>
              </w:rPr>
              <w:t xml:space="preserve"> </w:t>
            </w:r>
            <w:r>
              <w:rPr>
                <w:sz w:val="18"/>
              </w:rPr>
              <w:t>use,</w:t>
            </w:r>
            <w:r>
              <w:rPr>
                <w:spacing w:val="-8"/>
                <w:sz w:val="18"/>
              </w:rPr>
              <w:t xml:space="preserve"> </w:t>
            </w:r>
            <w:r>
              <w:rPr>
                <w:sz w:val="18"/>
              </w:rPr>
              <w:t>leaching</w:t>
            </w:r>
            <w:r>
              <w:rPr>
                <w:spacing w:val="-6"/>
                <w:sz w:val="18"/>
              </w:rPr>
              <w:t xml:space="preserve"> </w:t>
            </w:r>
            <w:r>
              <w:rPr>
                <w:sz w:val="18"/>
              </w:rPr>
              <w:t>from</w:t>
            </w:r>
            <w:r>
              <w:rPr>
                <w:spacing w:val="-8"/>
                <w:sz w:val="18"/>
              </w:rPr>
              <w:t xml:space="preserve"> </w:t>
            </w:r>
            <w:r>
              <w:rPr>
                <w:sz w:val="18"/>
              </w:rPr>
              <w:t>septic tanks, sewage, erosion from natural deposits</w:t>
            </w:r>
          </w:p>
        </w:tc>
      </w:tr>
      <w:tr w:rsidR="00655E50" w14:paraId="059D2081" w14:textId="77777777">
        <w:trPr>
          <w:trHeight w:val="587"/>
        </w:trPr>
        <w:tc>
          <w:tcPr>
            <w:tcW w:w="2072" w:type="dxa"/>
          </w:tcPr>
          <w:p w14:paraId="4582DD01" w14:textId="77777777" w:rsidR="00655E50" w:rsidRDefault="00655E50" w:rsidP="00655E50">
            <w:pPr>
              <w:pStyle w:val="TableParagraph"/>
              <w:ind w:left="74"/>
              <w:jc w:val="left"/>
              <w:rPr>
                <w:sz w:val="18"/>
              </w:rPr>
            </w:pPr>
            <w:r>
              <w:rPr>
                <w:spacing w:val="-2"/>
                <w:sz w:val="18"/>
              </w:rPr>
              <w:t>Barium</w:t>
            </w:r>
          </w:p>
        </w:tc>
        <w:tc>
          <w:tcPr>
            <w:tcW w:w="812" w:type="dxa"/>
          </w:tcPr>
          <w:p w14:paraId="48654A1A" w14:textId="77777777" w:rsidR="00655E50" w:rsidRDefault="00655E50" w:rsidP="00655E50">
            <w:pPr>
              <w:pStyle w:val="TableParagraph"/>
              <w:ind w:left="80" w:right="72"/>
              <w:rPr>
                <w:sz w:val="18"/>
              </w:rPr>
            </w:pPr>
            <w:r>
              <w:rPr>
                <w:spacing w:val="-5"/>
                <w:sz w:val="18"/>
              </w:rPr>
              <w:t>N/A</w:t>
            </w:r>
          </w:p>
        </w:tc>
        <w:tc>
          <w:tcPr>
            <w:tcW w:w="1801" w:type="dxa"/>
          </w:tcPr>
          <w:p w14:paraId="70D8A002" w14:textId="77777777" w:rsidR="00655E50" w:rsidRDefault="00655E50" w:rsidP="00655E50">
            <w:pPr>
              <w:pStyle w:val="TableParagraph"/>
              <w:ind w:left="83" w:right="77"/>
              <w:rPr>
                <w:sz w:val="18"/>
              </w:rPr>
            </w:pPr>
            <w:r>
              <w:rPr>
                <w:sz w:val="18"/>
              </w:rPr>
              <w:t>2</w:t>
            </w:r>
            <w:r>
              <w:rPr>
                <w:spacing w:val="-1"/>
                <w:sz w:val="18"/>
              </w:rPr>
              <w:t xml:space="preserve"> </w:t>
            </w:r>
            <w:r>
              <w:rPr>
                <w:spacing w:val="-5"/>
                <w:sz w:val="18"/>
              </w:rPr>
              <w:t>ppm</w:t>
            </w:r>
          </w:p>
        </w:tc>
        <w:tc>
          <w:tcPr>
            <w:tcW w:w="989" w:type="dxa"/>
          </w:tcPr>
          <w:p w14:paraId="417F6164" w14:textId="77777777" w:rsidR="00655E50" w:rsidRDefault="00655E50" w:rsidP="00655E50">
            <w:pPr>
              <w:pStyle w:val="TableParagraph"/>
              <w:spacing w:before="0" w:line="206" w:lineRule="exact"/>
              <w:ind w:left="108"/>
              <w:jc w:val="left"/>
              <w:rPr>
                <w:sz w:val="18"/>
              </w:rPr>
            </w:pPr>
            <w:r>
              <w:rPr>
                <w:sz w:val="18"/>
              </w:rPr>
              <w:t>0.039</w:t>
            </w:r>
            <w:r>
              <w:rPr>
                <w:spacing w:val="-5"/>
                <w:sz w:val="18"/>
              </w:rPr>
              <w:t xml:space="preserve"> ppm</w:t>
            </w:r>
          </w:p>
        </w:tc>
        <w:tc>
          <w:tcPr>
            <w:tcW w:w="1621" w:type="dxa"/>
          </w:tcPr>
          <w:p w14:paraId="4EC80C20" w14:textId="62DC7A2B" w:rsidR="00655E50" w:rsidRDefault="00655E50" w:rsidP="00655E50">
            <w:pPr>
              <w:pStyle w:val="TableParagraph"/>
              <w:ind w:left="7"/>
              <w:rPr>
                <w:sz w:val="18"/>
              </w:rPr>
            </w:pPr>
            <w:r>
              <w:rPr>
                <w:sz w:val="18"/>
              </w:rPr>
              <w:t>0.039</w:t>
            </w:r>
            <w:r>
              <w:rPr>
                <w:spacing w:val="-5"/>
                <w:sz w:val="18"/>
              </w:rPr>
              <w:t xml:space="preserve"> ppm*</w:t>
            </w:r>
          </w:p>
        </w:tc>
        <w:tc>
          <w:tcPr>
            <w:tcW w:w="1441" w:type="dxa"/>
          </w:tcPr>
          <w:p w14:paraId="6B85F672" w14:textId="77777777" w:rsidR="00655E50" w:rsidRDefault="00655E50" w:rsidP="00655E50">
            <w:pPr>
              <w:pStyle w:val="TableParagraph"/>
              <w:spacing w:before="0"/>
              <w:jc w:val="left"/>
              <w:rPr>
                <w:rFonts w:ascii="Times New Roman"/>
                <w:sz w:val="18"/>
              </w:rPr>
            </w:pPr>
          </w:p>
        </w:tc>
        <w:tc>
          <w:tcPr>
            <w:tcW w:w="721" w:type="dxa"/>
          </w:tcPr>
          <w:p w14:paraId="0D4C76EB" w14:textId="77777777" w:rsidR="00655E50" w:rsidRDefault="00655E50" w:rsidP="00655E50">
            <w:pPr>
              <w:pStyle w:val="TableParagraph"/>
              <w:ind w:left="2" w:right="1"/>
              <w:rPr>
                <w:sz w:val="18"/>
              </w:rPr>
            </w:pPr>
            <w:r>
              <w:rPr>
                <w:spacing w:val="-5"/>
                <w:sz w:val="18"/>
              </w:rPr>
              <w:t>No</w:t>
            </w:r>
          </w:p>
        </w:tc>
        <w:tc>
          <w:tcPr>
            <w:tcW w:w="1262" w:type="dxa"/>
          </w:tcPr>
          <w:p w14:paraId="497AC074" w14:textId="77777777" w:rsidR="00655E50" w:rsidRDefault="00655E50" w:rsidP="00655E50">
            <w:pPr>
              <w:pStyle w:val="TableParagraph"/>
              <w:ind w:left="5" w:right="4"/>
              <w:rPr>
                <w:sz w:val="18"/>
              </w:rPr>
            </w:pPr>
            <w:r>
              <w:rPr>
                <w:spacing w:val="-4"/>
                <w:sz w:val="18"/>
              </w:rPr>
              <w:t>2022</w:t>
            </w:r>
          </w:p>
        </w:tc>
        <w:tc>
          <w:tcPr>
            <w:tcW w:w="3422" w:type="dxa"/>
          </w:tcPr>
          <w:p w14:paraId="05360CFE" w14:textId="77777777" w:rsidR="00655E50" w:rsidRDefault="00655E50" w:rsidP="00655E50">
            <w:pPr>
              <w:pStyle w:val="TableParagraph"/>
              <w:spacing w:before="0"/>
              <w:ind w:left="65" w:right="128"/>
              <w:jc w:val="left"/>
              <w:rPr>
                <w:sz w:val="18"/>
              </w:rPr>
            </w:pPr>
            <w:r>
              <w:rPr>
                <w:sz w:val="18"/>
              </w:rPr>
              <w:t>Discharge of drilling wastes; Discharge from metal</w:t>
            </w:r>
            <w:r>
              <w:rPr>
                <w:spacing w:val="-7"/>
                <w:sz w:val="18"/>
              </w:rPr>
              <w:t xml:space="preserve"> </w:t>
            </w:r>
            <w:r>
              <w:rPr>
                <w:sz w:val="18"/>
              </w:rPr>
              <w:t>refineries;</w:t>
            </w:r>
            <w:r>
              <w:rPr>
                <w:spacing w:val="-7"/>
                <w:sz w:val="18"/>
              </w:rPr>
              <w:t xml:space="preserve"> </w:t>
            </w:r>
            <w:r>
              <w:rPr>
                <w:sz w:val="18"/>
              </w:rPr>
              <w:t>Erosion</w:t>
            </w:r>
            <w:r>
              <w:rPr>
                <w:spacing w:val="-8"/>
                <w:sz w:val="18"/>
              </w:rPr>
              <w:t xml:space="preserve"> </w:t>
            </w:r>
            <w:r>
              <w:rPr>
                <w:sz w:val="18"/>
              </w:rPr>
              <w:t>from</w:t>
            </w:r>
            <w:r>
              <w:rPr>
                <w:spacing w:val="-8"/>
                <w:sz w:val="18"/>
              </w:rPr>
              <w:t xml:space="preserve"> </w:t>
            </w:r>
            <w:r>
              <w:rPr>
                <w:sz w:val="18"/>
              </w:rPr>
              <w:t>natural</w:t>
            </w:r>
            <w:r>
              <w:rPr>
                <w:spacing w:val="-8"/>
                <w:sz w:val="18"/>
              </w:rPr>
              <w:t xml:space="preserve"> </w:t>
            </w:r>
            <w:r>
              <w:rPr>
                <w:sz w:val="18"/>
              </w:rPr>
              <w:t>deposits</w:t>
            </w:r>
          </w:p>
        </w:tc>
      </w:tr>
      <w:tr w:rsidR="00655E50" w14:paraId="7FC4BAA1" w14:textId="77777777">
        <w:trPr>
          <w:trHeight w:val="587"/>
        </w:trPr>
        <w:tc>
          <w:tcPr>
            <w:tcW w:w="2072" w:type="dxa"/>
          </w:tcPr>
          <w:p w14:paraId="77F49920" w14:textId="77777777" w:rsidR="00655E50" w:rsidRDefault="00655E50" w:rsidP="00655E50">
            <w:pPr>
              <w:pStyle w:val="TableParagraph"/>
              <w:ind w:left="74"/>
              <w:jc w:val="left"/>
              <w:rPr>
                <w:sz w:val="18"/>
              </w:rPr>
            </w:pPr>
            <w:r>
              <w:rPr>
                <w:sz w:val="18"/>
              </w:rPr>
              <w:t>Gross</w:t>
            </w:r>
            <w:r>
              <w:rPr>
                <w:spacing w:val="-1"/>
                <w:sz w:val="18"/>
              </w:rPr>
              <w:t xml:space="preserve"> </w:t>
            </w:r>
            <w:r>
              <w:rPr>
                <w:spacing w:val="-2"/>
                <w:sz w:val="18"/>
              </w:rPr>
              <w:t>Alpha</w:t>
            </w:r>
          </w:p>
        </w:tc>
        <w:tc>
          <w:tcPr>
            <w:tcW w:w="812" w:type="dxa"/>
          </w:tcPr>
          <w:p w14:paraId="7DA35D87" w14:textId="77777777" w:rsidR="00655E50" w:rsidRDefault="00655E50" w:rsidP="00655E50">
            <w:pPr>
              <w:pStyle w:val="TableParagraph"/>
              <w:ind w:left="80" w:right="67"/>
              <w:rPr>
                <w:sz w:val="18"/>
              </w:rPr>
            </w:pPr>
            <w:r>
              <w:rPr>
                <w:spacing w:val="-10"/>
                <w:sz w:val="18"/>
              </w:rPr>
              <w:t>0</w:t>
            </w:r>
          </w:p>
        </w:tc>
        <w:tc>
          <w:tcPr>
            <w:tcW w:w="1801" w:type="dxa"/>
          </w:tcPr>
          <w:p w14:paraId="7F47FC73" w14:textId="77777777" w:rsidR="00655E50" w:rsidRDefault="00655E50" w:rsidP="00655E50">
            <w:pPr>
              <w:pStyle w:val="TableParagraph"/>
              <w:ind w:left="83" w:right="78"/>
              <w:rPr>
                <w:sz w:val="18"/>
              </w:rPr>
            </w:pPr>
            <w:r>
              <w:rPr>
                <w:sz w:val="18"/>
              </w:rPr>
              <w:t>15</w:t>
            </w:r>
            <w:r>
              <w:rPr>
                <w:spacing w:val="-1"/>
                <w:sz w:val="18"/>
              </w:rPr>
              <w:t xml:space="preserve"> </w:t>
            </w:r>
            <w:r>
              <w:rPr>
                <w:spacing w:val="-4"/>
                <w:sz w:val="18"/>
              </w:rPr>
              <w:t>pCi/l</w:t>
            </w:r>
          </w:p>
        </w:tc>
        <w:tc>
          <w:tcPr>
            <w:tcW w:w="989" w:type="dxa"/>
          </w:tcPr>
          <w:p w14:paraId="07ACC416" w14:textId="77777777" w:rsidR="00655E50" w:rsidRDefault="00655E50" w:rsidP="00655E50">
            <w:pPr>
              <w:pStyle w:val="TableParagraph"/>
              <w:spacing w:before="0" w:line="206" w:lineRule="exact"/>
              <w:ind w:left="144"/>
              <w:jc w:val="left"/>
              <w:rPr>
                <w:sz w:val="18"/>
              </w:rPr>
            </w:pPr>
            <w:r>
              <w:rPr>
                <w:sz w:val="18"/>
              </w:rPr>
              <w:t>1.21</w:t>
            </w:r>
            <w:r>
              <w:rPr>
                <w:spacing w:val="-4"/>
                <w:sz w:val="18"/>
              </w:rPr>
              <w:t xml:space="preserve"> </w:t>
            </w:r>
            <w:r>
              <w:rPr>
                <w:spacing w:val="-2"/>
                <w:sz w:val="18"/>
              </w:rPr>
              <w:t>pCi/l</w:t>
            </w:r>
          </w:p>
        </w:tc>
        <w:tc>
          <w:tcPr>
            <w:tcW w:w="1621" w:type="dxa"/>
          </w:tcPr>
          <w:p w14:paraId="09EB40A9" w14:textId="60CFE4E1" w:rsidR="00655E50" w:rsidRDefault="00655E50" w:rsidP="00655E50">
            <w:pPr>
              <w:pStyle w:val="TableParagraph"/>
              <w:ind w:left="7"/>
              <w:rPr>
                <w:sz w:val="18"/>
              </w:rPr>
            </w:pPr>
            <w:r>
              <w:rPr>
                <w:sz w:val="18"/>
              </w:rPr>
              <w:t>1.21</w:t>
            </w:r>
            <w:r>
              <w:rPr>
                <w:spacing w:val="-4"/>
                <w:sz w:val="18"/>
              </w:rPr>
              <w:t xml:space="preserve"> </w:t>
            </w:r>
            <w:r>
              <w:rPr>
                <w:spacing w:val="-2"/>
                <w:sz w:val="18"/>
              </w:rPr>
              <w:t>pCi/l*</w:t>
            </w:r>
          </w:p>
        </w:tc>
        <w:tc>
          <w:tcPr>
            <w:tcW w:w="1441" w:type="dxa"/>
          </w:tcPr>
          <w:p w14:paraId="211C3D82" w14:textId="77777777" w:rsidR="00655E50" w:rsidRDefault="00655E50" w:rsidP="00655E50">
            <w:pPr>
              <w:pStyle w:val="TableParagraph"/>
              <w:spacing w:before="0"/>
              <w:jc w:val="left"/>
              <w:rPr>
                <w:rFonts w:ascii="Times New Roman"/>
                <w:sz w:val="18"/>
              </w:rPr>
            </w:pPr>
          </w:p>
        </w:tc>
        <w:tc>
          <w:tcPr>
            <w:tcW w:w="721" w:type="dxa"/>
          </w:tcPr>
          <w:p w14:paraId="53705AD9" w14:textId="77777777" w:rsidR="00655E50" w:rsidRDefault="00655E50" w:rsidP="00655E50">
            <w:pPr>
              <w:pStyle w:val="TableParagraph"/>
              <w:ind w:left="2" w:right="1"/>
              <w:rPr>
                <w:sz w:val="18"/>
              </w:rPr>
            </w:pPr>
            <w:r>
              <w:rPr>
                <w:spacing w:val="-5"/>
                <w:sz w:val="18"/>
              </w:rPr>
              <w:t>No</w:t>
            </w:r>
          </w:p>
        </w:tc>
        <w:tc>
          <w:tcPr>
            <w:tcW w:w="1262" w:type="dxa"/>
          </w:tcPr>
          <w:p w14:paraId="185A20A2" w14:textId="77777777" w:rsidR="00655E50" w:rsidRDefault="00655E50" w:rsidP="00655E50">
            <w:pPr>
              <w:pStyle w:val="TableParagraph"/>
              <w:ind w:left="5" w:right="4"/>
              <w:rPr>
                <w:sz w:val="18"/>
              </w:rPr>
            </w:pPr>
            <w:r>
              <w:rPr>
                <w:spacing w:val="-4"/>
                <w:sz w:val="18"/>
              </w:rPr>
              <w:t>2022</w:t>
            </w:r>
          </w:p>
        </w:tc>
        <w:tc>
          <w:tcPr>
            <w:tcW w:w="3422" w:type="dxa"/>
          </w:tcPr>
          <w:p w14:paraId="54A2AC9C" w14:textId="77777777" w:rsidR="00655E50" w:rsidRDefault="00655E50" w:rsidP="00655E50">
            <w:pPr>
              <w:pStyle w:val="TableParagraph"/>
              <w:ind w:left="65"/>
              <w:jc w:val="left"/>
              <w:rPr>
                <w:sz w:val="18"/>
              </w:rPr>
            </w:pPr>
            <w:r>
              <w:rPr>
                <w:sz w:val="18"/>
              </w:rPr>
              <w:t>Erosion</w:t>
            </w:r>
            <w:r>
              <w:rPr>
                <w:spacing w:val="-3"/>
                <w:sz w:val="18"/>
              </w:rPr>
              <w:t xml:space="preserve"> </w:t>
            </w:r>
            <w:r>
              <w:rPr>
                <w:sz w:val="18"/>
              </w:rPr>
              <w:t>of</w:t>
            </w:r>
            <w:r>
              <w:rPr>
                <w:spacing w:val="-2"/>
                <w:sz w:val="18"/>
              </w:rPr>
              <w:t xml:space="preserve"> </w:t>
            </w:r>
            <w:r>
              <w:rPr>
                <w:sz w:val="18"/>
              </w:rPr>
              <w:t>natural</w:t>
            </w:r>
            <w:r>
              <w:rPr>
                <w:spacing w:val="-2"/>
                <w:sz w:val="18"/>
              </w:rPr>
              <w:t xml:space="preserve"> deposits</w:t>
            </w:r>
          </w:p>
        </w:tc>
      </w:tr>
      <w:tr w:rsidR="00655E50" w14:paraId="48C59FAD" w14:textId="77777777">
        <w:trPr>
          <w:trHeight w:val="621"/>
        </w:trPr>
        <w:tc>
          <w:tcPr>
            <w:tcW w:w="2072" w:type="dxa"/>
          </w:tcPr>
          <w:p w14:paraId="3938AA26" w14:textId="77777777" w:rsidR="00655E50" w:rsidRDefault="00655E50" w:rsidP="00655E50">
            <w:pPr>
              <w:pStyle w:val="TableParagraph"/>
              <w:spacing w:before="61"/>
              <w:ind w:left="74" w:right="56"/>
              <w:jc w:val="left"/>
              <w:rPr>
                <w:sz w:val="18"/>
              </w:rPr>
            </w:pPr>
            <w:r>
              <w:rPr>
                <w:sz w:val="18"/>
              </w:rPr>
              <w:t>Combined</w:t>
            </w:r>
            <w:r>
              <w:rPr>
                <w:spacing w:val="-11"/>
                <w:sz w:val="18"/>
              </w:rPr>
              <w:t xml:space="preserve"> </w:t>
            </w:r>
            <w:r>
              <w:rPr>
                <w:sz w:val="18"/>
              </w:rPr>
              <w:t>Radium</w:t>
            </w:r>
            <w:r>
              <w:rPr>
                <w:spacing w:val="-10"/>
                <w:sz w:val="18"/>
              </w:rPr>
              <w:t xml:space="preserve"> </w:t>
            </w:r>
            <w:r>
              <w:rPr>
                <w:sz w:val="18"/>
              </w:rPr>
              <w:t>(226</w:t>
            </w:r>
            <w:r>
              <w:rPr>
                <w:spacing w:val="-10"/>
                <w:sz w:val="18"/>
              </w:rPr>
              <w:t xml:space="preserve"> </w:t>
            </w:r>
            <w:r>
              <w:rPr>
                <w:sz w:val="18"/>
              </w:rPr>
              <w:t xml:space="preserve">&amp; </w:t>
            </w:r>
            <w:r>
              <w:rPr>
                <w:spacing w:val="-4"/>
                <w:sz w:val="18"/>
              </w:rPr>
              <w:t>228)</w:t>
            </w:r>
          </w:p>
        </w:tc>
        <w:tc>
          <w:tcPr>
            <w:tcW w:w="812" w:type="dxa"/>
          </w:tcPr>
          <w:p w14:paraId="4DE450CA" w14:textId="77777777" w:rsidR="00655E50" w:rsidRDefault="00655E50" w:rsidP="00655E50">
            <w:pPr>
              <w:pStyle w:val="TableParagraph"/>
              <w:spacing w:before="61"/>
              <w:ind w:left="80" w:right="67"/>
              <w:rPr>
                <w:sz w:val="18"/>
              </w:rPr>
            </w:pPr>
            <w:r>
              <w:rPr>
                <w:spacing w:val="-10"/>
                <w:sz w:val="18"/>
              </w:rPr>
              <w:t>0</w:t>
            </w:r>
          </w:p>
        </w:tc>
        <w:tc>
          <w:tcPr>
            <w:tcW w:w="1801" w:type="dxa"/>
          </w:tcPr>
          <w:p w14:paraId="4AFC3F2E" w14:textId="77777777" w:rsidR="00655E50" w:rsidRDefault="00655E50" w:rsidP="00655E50">
            <w:pPr>
              <w:pStyle w:val="TableParagraph"/>
              <w:spacing w:before="61"/>
              <w:ind w:left="83" w:right="73"/>
              <w:rPr>
                <w:sz w:val="18"/>
              </w:rPr>
            </w:pPr>
            <w:r>
              <w:rPr>
                <w:sz w:val="18"/>
              </w:rPr>
              <w:t>5</w:t>
            </w:r>
            <w:r>
              <w:rPr>
                <w:spacing w:val="-1"/>
                <w:sz w:val="18"/>
              </w:rPr>
              <w:t xml:space="preserve"> </w:t>
            </w:r>
            <w:r>
              <w:rPr>
                <w:spacing w:val="-2"/>
                <w:sz w:val="18"/>
              </w:rPr>
              <w:t>pCi/l</w:t>
            </w:r>
          </w:p>
        </w:tc>
        <w:tc>
          <w:tcPr>
            <w:tcW w:w="989" w:type="dxa"/>
          </w:tcPr>
          <w:p w14:paraId="4A10B3D5" w14:textId="77777777" w:rsidR="00655E50" w:rsidRDefault="00655E50" w:rsidP="00655E50">
            <w:pPr>
              <w:pStyle w:val="TableParagraph"/>
              <w:spacing w:before="1"/>
              <w:ind w:left="106"/>
              <w:jc w:val="left"/>
              <w:rPr>
                <w:sz w:val="18"/>
              </w:rPr>
            </w:pPr>
            <w:r>
              <w:rPr>
                <w:spacing w:val="-2"/>
                <w:sz w:val="18"/>
              </w:rPr>
              <w:t>226=0.107</w:t>
            </w:r>
          </w:p>
          <w:p w14:paraId="7DCFD056" w14:textId="77777777" w:rsidR="00655E50" w:rsidRDefault="00655E50" w:rsidP="00655E50">
            <w:pPr>
              <w:pStyle w:val="TableParagraph"/>
              <w:spacing w:before="0"/>
              <w:ind w:left="106"/>
              <w:jc w:val="left"/>
              <w:rPr>
                <w:sz w:val="18"/>
              </w:rPr>
            </w:pPr>
            <w:r>
              <w:rPr>
                <w:spacing w:val="-2"/>
                <w:sz w:val="18"/>
              </w:rPr>
              <w:t>228=0.486</w:t>
            </w:r>
          </w:p>
          <w:p w14:paraId="28786AE8" w14:textId="77777777" w:rsidR="00655E50" w:rsidRDefault="00655E50" w:rsidP="00655E50">
            <w:pPr>
              <w:pStyle w:val="TableParagraph"/>
              <w:spacing w:before="0" w:line="187" w:lineRule="exact"/>
              <w:ind w:left="65"/>
              <w:jc w:val="left"/>
              <w:rPr>
                <w:sz w:val="18"/>
              </w:rPr>
            </w:pPr>
            <w:r>
              <w:rPr>
                <w:spacing w:val="-2"/>
                <w:sz w:val="18"/>
              </w:rPr>
              <w:t>Total=0.593</w:t>
            </w:r>
          </w:p>
        </w:tc>
        <w:tc>
          <w:tcPr>
            <w:tcW w:w="1621" w:type="dxa"/>
          </w:tcPr>
          <w:p w14:paraId="7D58C0C0" w14:textId="3804DC56" w:rsidR="00655E50" w:rsidRDefault="00655E50" w:rsidP="00655E50">
            <w:pPr>
              <w:pStyle w:val="TableParagraph"/>
              <w:spacing w:before="1"/>
              <w:ind w:left="106"/>
              <w:rPr>
                <w:sz w:val="18"/>
              </w:rPr>
            </w:pPr>
            <w:r>
              <w:rPr>
                <w:spacing w:val="-2"/>
                <w:sz w:val="18"/>
              </w:rPr>
              <w:t>226=0.107*</w:t>
            </w:r>
          </w:p>
          <w:p w14:paraId="50E777A4" w14:textId="77777777" w:rsidR="00655E50" w:rsidRDefault="00655E50" w:rsidP="00655E50">
            <w:pPr>
              <w:pStyle w:val="TableParagraph"/>
              <w:spacing w:before="0"/>
              <w:ind w:left="106"/>
              <w:rPr>
                <w:sz w:val="18"/>
              </w:rPr>
            </w:pPr>
            <w:r>
              <w:rPr>
                <w:spacing w:val="-2"/>
                <w:sz w:val="18"/>
              </w:rPr>
              <w:t>228=0.486</w:t>
            </w:r>
          </w:p>
          <w:p w14:paraId="2EA9FCE8" w14:textId="5AE5AC03" w:rsidR="00655E50" w:rsidRDefault="00655E50" w:rsidP="00655E50">
            <w:pPr>
              <w:pStyle w:val="TableParagraph"/>
              <w:spacing w:before="61"/>
              <w:ind w:left="7"/>
              <w:rPr>
                <w:sz w:val="18"/>
              </w:rPr>
            </w:pPr>
            <w:r>
              <w:rPr>
                <w:spacing w:val="-2"/>
                <w:sz w:val="18"/>
              </w:rPr>
              <w:t>Total=0.593</w:t>
            </w:r>
          </w:p>
        </w:tc>
        <w:tc>
          <w:tcPr>
            <w:tcW w:w="1441" w:type="dxa"/>
          </w:tcPr>
          <w:p w14:paraId="4A5813B7" w14:textId="77777777" w:rsidR="00655E50" w:rsidRDefault="00655E50" w:rsidP="00655E50">
            <w:pPr>
              <w:pStyle w:val="TableParagraph"/>
              <w:spacing w:before="0"/>
              <w:jc w:val="left"/>
              <w:rPr>
                <w:rFonts w:ascii="Times New Roman"/>
                <w:sz w:val="18"/>
              </w:rPr>
            </w:pPr>
          </w:p>
        </w:tc>
        <w:tc>
          <w:tcPr>
            <w:tcW w:w="721" w:type="dxa"/>
          </w:tcPr>
          <w:p w14:paraId="2FF93F9A" w14:textId="77777777" w:rsidR="00655E50" w:rsidRDefault="00655E50" w:rsidP="00655E50">
            <w:pPr>
              <w:pStyle w:val="TableParagraph"/>
              <w:spacing w:before="61"/>
              <w:ind w:left="2"/>
              <w:rPr>
                <w:sz w:val="18"/>
              </w:rPr>
            </w:pPr>
            <w:r>
              <w:rPr>
                <w:spacing w:val="-5"/>
                <w:sz w:val="18"/>
              </w:rPr>
              <w:t>No</w:t>
            </w:r>
          </w:p>
        </w:tc>
        <w:tc>
          <w:tcPr>
            <w:tcW w:w="1262" w:type="dxa"/>
          </w:tcPr>
          <w:p w14:paraId="0809D4E9" w14:textId="77777777" w:rsidR="00655E50" w:rsidRDefault="00655E50" w:rsidP="00655E50">
            <w:pPr>
              <w:pStyle w:val="TableParagraph"/>
              <w:spacing w:before="61"/>
              <w:ind w:left="5" w:right="4"/>
              <w:rPr>
                <w:sz w:val="18"/>
              </w:rPr>
            </w:pPr>
            <w:r>
              <w:rPr>
                <w:spacing w:val="-4"/>
                <w:sz w:val="18"/>
              </w:rPr>
              <w:t>2022</w:t>
            </w:r>
          </w:p>
        </w:tc>
        <w:tc>
          <w:tcPr>
            <w:tcW w:w="3422" w:type="dxa"/>
          </w:tcPr>
          <w:p w14:paraId="7C399993" w14:textId="77777777" w:rsidR="00655E50" w:rsidRDefault="00655E50" w:rsidP="00655E50">
            <w:pPr>
              <w:pStyle w:val="TableParagraph"/>
              <w:spacing w:before="0"/>
              <w:jc w:val="left"/>
              <w:rPr>
                <w:rFonts w:ascii="Times New Roman"/>
                <w:sz w:val="18"/>
              </w:rPr>
            </w:pPr>
          </w:p>
        </w:tc>
      </w:tr>
      <w:tr w:rsidR="00655E50" w14:paraId="47E2326C" w14:textId="77777777">
        <w:trPr>
          <w:trHeight w:val="587"/>
        </w:trPr>
        <w:tc>
          <w:tcPr>
            <w:tcW w:w="2072" w:type="dxa"/>
          </w:tcPr>
          <w:p w14:paraId="608B92AD" w14:textId="2BADE78A" w:rsidR="00655E50" w:rsidRPr="00A26870" w:rsidRDefault="00655E50" w:rsidP="00655E50">
            <w:pPr>
              <w:pStyle w:val="TableParagraph"/>
              <w:ind w:left="74"/>
              <w:jc w:val="left"/>
              <w:rPr>
                <w:sz w:val="18"/>
                <w:vertAlign w:val="superscript"/>
              </w:rPr>
            </w:pPr>
            <w:r>
              <w:rPr>
                <w:sz w:val="18"/>
              </w:rPr>
              <w:t>Total</w:t>
            </w:r>
            <w:r>
              <w:rPr>
                <w:spacing w:val="-3"/>
                <w:sz w:val="18"/>
              </w:rPr>
              <w:t xml:space="preserve"> </w:t>
            </w:r>
            <w:r>
              <w:rPr>
                <w:sz w:val="18"/>
              </w:rPr>
              <w:t>Organic</w:t>
            </w:r>
            <w:r>
              <w:rPr>
                <w:spacing w:val="-2"/>
                <w:sz w:val="18"/>
              </w:rPr>
              <w:t xml:space="preserve"> Carbon</w:t>
            </w:r>
            <w:r>
              <w:rPr>
                <w:spacing w:val="-2"/>
                <w:sz w:val="18"/>
                <w:vertAlign w:val="superscript"/>
              </w:rPr>
              <w:t>3</w:t>
            </w:r>
          </w:p>
        </w:tc>
        <w:tc>
          <w:tcPr>
            <w:tcW w:w="812" w:type="dxa"/>
          </w:tcPr>
          <w:p w14:paraId="6586E717" w14:textId="77777777" w:rsidR="00655E50" w:rsidRDefault="00655E50" w:rsidP="00655E50">
            <w:pPr>
              <w:pStyle w:val="TableParagraph"/>
              <w:ind w:left="80" w:right="72"/>
              <w:rPr>
                <w:sz w:val="18"/>
              </w:rPr>
            </w:pPr>
            <w:r>
              <w:rPr>
                <w:spacing w:val="-5"/>
                <w:sz w:val="18"/>
              </w:rPr>
              <w:t>N/A</w:t>
            </w:r>
          </w:p>
        </w:tc>
        <w:tc>
          <w:tcPr>
            <w:tcW w:w="1801" w:type="dxa"/>
          </w:tcPr>
          <w:p w14:paraId="035C3AF2" w14:textId="77777777" w:rsidR="00655E50" w:rsidRDefault="00655E50" w:rsidP="00655E50">
            <w:pPr>
              <w:pStyle w:val="TableParagraph"/>
              <w:ind w:left="83" w:right="72"/>
              <w:rPr>
                <w:sz w:val="18"/>
              </w:rPr>
            </w:pPr>
            <w:r>
              <w:rPr>
                <w:spacing w:val="-5"/>
                <w:sz w:val="18"/>
              </w:rPr>
              <w:t>TT</w:t>
            </w:r>
          </w:p>
        </w:tc>
        <w:tc>
          <w:tcPr>
            <w:tcW w:w="989" w:type="dxa"/>
          </w:tcPr>
          <w:p w14:paraId="044E0460" w14:textId="77777777" w:rsidR="00655E50" w:rsidRDefault="00655E50" w:rsidP="00655E50">
            <w:pPr>
              <w:pStyle w:val="TableParagraph"/>
              <w:ind w:left="9" w:right="69"/>
              <w:rPr>
                <w:sz w:val="18"/>
              </w:rPr>
            </w:pPr>
            <w:r>
              <w:rPr>
                <w:spacing w:val="-5"/>
                <w:sz w:val="18"/>
              </w:rPr>
              <w:t>***</w:t>
            </w:r>
          </w:p>
        </w:tc>
        <w:tc>
          <w:tcPr>
            <w:tcW w:w="1621" w:type="dxa"/>
          </w:tcPr>
          <w:p w14:paraId="400A7BAA" w14:textId="77777777" w:rsidR="00655E50" w:rsidRDefault="00655E50" w:rsidP="00655E50">
            <w:pPr>
              <w:pStyle w:val="TableParagraph"/>
              <w:ind w:left="7"/>
              <w:rPr>
                <w:sz w:val="18"/>
              </w:rPr>
            </w:pPr>
            <w:r>
              <w:rPr>
                <w:spacing w:val="-5"/>
                <w:sz w:val="18"/>
              </w:rPr>
              <w:t>***</w:t>
            </w:r>
          </w:p>
        </w:tc>
        <w:tc>
          <w:tcPr>
            <w:tcW w:w="1441" w:type="dxa"/>
          </w:tcPr>
          <w:p w14:paraId="6D3709B6" w14:textId="77777777" w:rsidR="00655E50" w:rsidRDefault="00655E50" w:rsidP="00655E50">
            <w:pPr>
              <w:pStyle w:val="TableParagraph"/>
              <w:spacing w:before="0"/>
              <w:jc w:val="left"/>
              <w:rPr>
                <w:rFonts w:ascii="Times New Roman"/>
                <w:sz w:val="18"/>
              </w:rPr>
            </w:pPr>
          </w:p>
        </w:tc>
        <w:tc>
          <w:tcPr>
            <w:tcW w:w="721" w:type="dxa"/>
          </w:tcPr>
          <w:p w14:paraId="737C8CF7" w14:textId="77777777" w:rsidR="00655E50" w:rsidRDefault="00655E50" w:rsidP="00655E50">
            <w:pPr>
              <w:pStyle w:val="TableParagraph"/>
              <w:ind w:left="2"/>
              <w:rPr>
                <w:sz w:val="18"/>
              </w:rPr>
            </w:pPr>
            <w:r>
              <w:rPr>
                <w:spacing w:val="-5"/>
                <w:sz w:val="18"/>
              </w:rPr>
              <w:t>No</w:t>
            </w:r>
          </w:p>
        </w:tc>
        <w:tc>
          <w:tcPr>
            <w:tcW w:w="1262" w:type="dxa"/>
          </w:tcPr>
          <w:p w14:paraId="0C38D7B2" w14:textId="77777777" w:rsidR="00655E50" w:rsidRDefault="00655E50" w:rsidP="00655E50">
            <w:pPr>
              <w:pStyle w:val="TableParagraph"/>
              <w:ind w:left="5"/>
              <w:rPr>
                <w:sz w:val="18"/>
              </w:rPr>
            </w:pPr>
            <w:r>
              <w:rPr>
                <w:spacing w:val="-2"/>
                <w:sz w:val="18"/>
              </w:rPr>
              <w:t>Quarterly</w:t>
            </w:r>
          </w:p>
        </w:tc>
        <w:tc>
          <w:tcPr>
            <w:tcW w:w="3422" w:type="dxa"/>
          </w:tcPr>
          <w:p w14:paraId="7BB773CB" w14:textId="77777777" w:rsidR="00655E50" w:rsidRDefault="00655E50" w:rsidP="00655E50">
            <w:pPr>
              <w:pStyle w:val="TableParagraph"/>
              <w:ind w:left="65"/>
              <w:jc w:val="left"/>
              <w:rPr>
                <w:sz w:val="18"/>
              </w:rPr>
            </w:pPr>
            <w:r>
              <w:rPr>
                <w:sz w:val="18"/>
              </w:rPr>
              <w:t>Naturally</w:t>
            </w:r>
            <w:r>
              <w:rPr>
                <w:spacing w:val="-2"/>
                <w:sz w:val="18"/>
              </w:rPr>
              <w:t xml:space="preserve"> </w:t>
            </w:r>
            <w:r>
              <w:rPr>
                <w:sz w:val="18"/>
              </w:rPr>
              <w:t>present</w:t>
            </w:r>
            <w:r>
              <w:rPr>
                <w:spacing w:val="-1"/>
                <w:sz w:val="18"/>
              </w:rPr>
              <w:t xml:space="preserve"> </w:t>
            </w:r>
            <w:r>
              <w:rPr>
                <w:sz w:val="18"/>
              </w:rPr>
              <w:t>in</w:t>
            </w:r>
            <w:r>
              <w:rPr>
                <w:spacing w:val="-2"/>
                <w:sz w:val="18"/>
              </w:rPr>
              <w:t xml:space="preserve"> </w:t>
            </w:r>
            <w:r>
              <w:rPr>
                <w:sz w:val="18"/>
              </w:rPr>
              <w:t>the</w:t>
            </w:r>
            <w:r>
              <w:rPr>
                <w:spacing w:val="-2"/>
                <w:sz w:val="18"/>
              </w:rPr>
              <w:t xml:space="preserve"> environment</w:t>
            </w:r>
          </w:p>
        </w:tc>
      </w:tr>
    </w:tbl>
    <w:p w14:paraId="4BB546DB" w14:textId="234A27BE" w:rsidR="005110D1" w:rsidRDefault="006D5BE6">
      <w:pPr>
        <w:spacing w:before="6"/>
        <w:ind w:left="233" w:right="268"/>
        <w:rPr>
          <w:sz w:val="20"/>
        </w:rPr>
      </w:pPr>
      <w:r>
        <w:rPr>
          <w:b/>
          <w:sz w:val="20"/>
        </w:rPr>
        <w:t>About</w:t>
      </w:r>
      <w:r>
        <w:rPr>
          <w:b/>
          <w:spacing w:val="13"/>
          <w:sz w:val="20"/>
        </w:rPr>
        <w:t xml:space="preserve"> </w:t>
      </w:r>
      <w:r>
        <w:rPr>
          <w:b/>
          <w:sz w:val="20"/>
        </w:rPr>
        <w:t>the</w:t>
      </w:r>
      <w:r>
        <w:rPr>
          <w:b/>
          <w:spacing w:val="12"/>
          <w:sz w:val="20"/>
        </w:rPr>
        <w:t xml:space="preserve"> </w:t>
      </w:r>
      <w:r>
        <w:rPr>
          <w:b/>
          <w:sz w:val="20"/>
        </w:rPr>
        <w:t>data:</w:t>
      </w:r>
      <w:r>
        <w:rPr>
          <w:b/>
          <w:spacing w:val="13"/>
          <w:sz w:val="20"/>
        </w:rPr>
        <w:t xml:space="preserve"> </w:t>
      </w:r>
      <w:r>
        <w:rPr>
          <w:sz w:val="20"/>
        </w:rPr>
        <w:t>Most</w:t>
      </w:r>
      <w:r>
        <w:rPr>
          <w:spacing w:val="12"/>
          <w:sz w:val="20"/>
        </w:rPr>
        <w:t xml:space="preserve"> </w:t>
      </w:r>
      <w:r>
        <w:rPr>
          <w:sz w:val="20"/>
        </w:rPr>
        <w:t>of</w:t>
      </w:r>
      <w:r>
        <w:rPr>
          <w:spacing w:val="10"/>
          <w:sz w:val="20"/>
        </w:rPr>
        <w:t xml:space="preserve"> </w:t>
      </w:r>
      <w:r>
        <w:rPr>
          <w:sz w:val="20"/>
        </w:rPr>
        <w:t>the</w:t>
      </w:r>
      <w:r>
        <w:rPr>
          <w:spacing w:val="10"/>
          <w:sz w:val="20"/>
        </w:rPr>
        <w:t xml:space="preserve"> </w:t>
      </w:r>
      <w:r>
        <w:rPr>
          <w:sz w:val="20"/>
        </w:rPr>
        <w:t>data</w:t>
      </w:r>
      <w:r>
        <w:rPr>
          <w:spacing w:val="13"/>
          <w:sz w:val="20"/>
        </w:rPr>
        <w:t xml:space="preserve"> </w:t>
      </w:r>
      <w:r>
        <w:rPr>
          <w:sz w:val="20"/>
        </w:rPr>
        <w:t>presented</w:t>
      </w:r>
      <w:r>
        <w:rPr>
          <w:spacing w:val="11"/>
          <w:sz w:val="20"/>
        </w:rPr>
        <w:t xml:space="preserve"> </w:t>
      </w:r>
      <w:r>
        <w:rPr>
          <w:sz w:val="20"/>
        </w:rPr>
        <w:t>in</w:t>
      </w:r>
      <w:r>
        <w:rPr>
          <w:spacing w:val="13"/>
          <w:sz w:val="20"/>
        </w:rPr>
        <w:t xml:space="preserve"> </w:t>
      </w:r>
      <w:r>
        <w:rPr>
          <w:sz w:val="20"/>
        </w:rPr>
        <w:t>this</w:t>
      </w:r>
      <w:r>
        <w:rPr>
          <w:spacing w:val="11"/>
          <w:sz w:val="20"/>
        </w:rPr>
        <w:t xml:space="preserve"> </w:t>
      </w:r>
      <w:r>
        <w:rPr>
          <w:sz w:val="20"/>
        </w:rPr>
        <w:t>table</w:t>
      </w:r>
      <w:r>
        <w:rPr>
          <w:spacing w:val="12"/>
          <w:sz w:val="20"/>
        </w:rPr>
        <w:t xml:space="preserve"> </w:t>
      </w:r>
      <w:r>
        <w:rPr>
          <w:sz w:val="20"/>
        </w:rPr>
        <w:t>is</w:t>
      </w:r>
      <w:r>
        <w:rPr>
          <w:spacing w:val="9"/>
          <w:sz w:val="20"/>
        </w:rPr>
        <w:t xml:space="preserve"> </w:t>
      </w:r>
      <w:r>
        <w:rPr>
          <w:sz w:val="20"/>
        </w:rPr>
        <w:t>from</w:t>
      </w:r>
      <w:r>
        <w:rPr>
          <w:spacing w:val="13"/>
          <w:sz w:val="20"/>
        </w:rPr>
        <w:t xml:space="preserve"> </w:t>
      </w:r>
      <w:r>
        <w:rPr>
          <w:sz w:val="20"/>
        </w:rPr>
        <w:t>testing</w:t>
      </w:r>
      <w:r>
        <w:rPr>
          <w:spacing w:val="11"/>
          <w:sz w:val="20"/>
        </w:rPr>
        <w:t xml:space="preserve"> </w:t>
      </w:r>
      <w:r>
        <w:rPr>
          <w:sz w:val="20"/>
        </w:rPr>
        <w:t>done</w:t>
      </w:r>
      <w:r>
        <w:rPr>
          <w:spacing w:val="12"/>
          <w:sz w:val="20"/>
        </w:rPr>
        <w:t xml:space="preserve"> </w:t>
      </w:r>
      <w:r>
        <w:rPr>
          <w:sz w:val="20"/>
        </w:rPr>
        <w:t>between</w:t>
      </w:r>
      <w:r>
        <w:rPr>
          <w:spacing w:val="13"/>
          <w:sz w:val="20"/>
        </w:rPr>
        <w:t xml:space="preserve"> </w:t>
      </w:r>
      <w:r>
        <w:rPr>
          <w:sz w:val="20"/>
        </w:rPr>
        <w:t>January</w:t>
      </w:r>
      <w:r>
        <w:rPr>
          <w:spacing w:val="11"/>
          <w:sz w:val="20"/>
        </w:rPr>
        <w:t xml:space="preserve"> </w:t>
      </w:r>
      <w:r>
        <w:rPr>
          <w:sz w:val="20"/>
        </w:rPr>
        <w:t>1</w:t>
      </w:r>
      <w:r>
        <w:rPr>
          <w:sz w:val="20"/>
          <w:vertAlign w:val="superscript"/>
        </w:rPr>
        <w:t>st</w:t>
      </w:r>
      <w:r>
        <w:rPr>
          <w:spacing w:val="12"/>
          <w:sz w:val="20"/>
        </w:rPr>
        <w:t xml:space="preserve"> </w:t>
      </w:r>
      <w:r>
        <w:rPr>
          <w:sz w:val="20"/>
        </w:rPr>
        <w:t>and</w:t>
      </w:r>
      <w:r>
        <w:rPr>
          <w:spacing w:val="13"/>
          <w:sz w:val="20"/>
        </w:rPr>
        <w:t xml:space="preserve"> </w:t>
      </w:r>
      <w:r>
        <w:rPr>
          <w:sz w:val="20"/>
        </w:rPr>
        <w:t>December</w:t>
      </w:r>
      <w:r>
        <w:rPr>
          <w:spacing w:val="11"/>
          <w:sz w:val="20"/>
        </w:rPr>
        <w:t xml:space="preserve"> </w:t>
      </w:r>
      <w:r>
        <w:rPr>
          <w:sz w:val="20"/>
        </w:rPr>
        <w:t>31</w:t>
      </w:r>
      <w:r>
        <w:rPr>
          <w:sz w:val="20"/>
          <w:vertAlign w:val="superscript"/>
        </w:rPr>
        <w:t>st</w:t>
      </w:r>
      <w:r>
        <w:rPr>
          <w:spacing w:val="10"/>
          <w:sz w:val="20"/>
        </w:rPr>
        <w:t xml:space="preserve"> </w:t>
      </w:r>
      <w:r>
        <w:rPr>
          <w:sz w:val="20"/>
        </w:rPr>
        <w:t>of</w:t>
      </w:r>
      <w:r>
        <w:rPr>
          <w:spacing w:val="13"/>
          <w:sz w:val="20"/>
        </w:rPr>
        <w:t xml:space="preserve"> </w:t>
      </w:r>
      <w:r>
        <w:rPr>
          <w:sz w:val="20"/>
        </w:rPr>
        <w:t>202</w:t>
      </w:r>
      <w:r w:rsidR="00091C66">
        <w:rPr>
          <w:sz w:val="20"/>
        </w:rPr>
        <w:t>5</w:t>
      </w:r>
      <w:r>
        <w:rPr>
          <w:sz w:val="20"/>
        </w:rPr>
        <w:t>.</w:t>
      </w:r>
      <w:r>
        <w:rPr>
          <w:spacing w:val="75"/>
          <w:sz w:val="20"/>
        </w:rPr>
        <w:t xml:space="preserve"> </w:t>
      </w:r>
      <w:r>
        <w:rPr>
          <w:sz w:val="20"/>
        </w:rPr>
        <w:t>We</w:t>
      </w:r>
      <w:r>
        <w:rPr>
          <w:spacing w:val="12"/>
          <w:sz w:val="20"/>
        </w:rPr>
        <w:t xml:space="preserve"> </w:t>
      </w:r>
      <w:r>
        <w:rPr>
          <w:sz w:val="20"/>
        </w:rPr>
        <w:t>monitor</w:t>
      </w:r>
      <w:r>
        <w:rPr>
          <w:spacing w:val="10"/>
          <w:sz w:val="20"/>
        </w:rPr>
        <w:t xml:space="preserve"> </w:t>
      </w:r>
      <w:r>
        <w:rPr>
          <w:sz w:val="20"/>
        </w:rPr>
        <w:t>for</w:t>
      </w:r>
      <w:r>
        <w:rPr>
          <w:spacing w:val="13"/>
          <w:sz w:val="20"/>
        </w:rPr>
        <w:t xml:space="preserve"> </w:t>
      </w:r>
      <w:r>
        <w:rPr>
          <w:sz w:val="20"/>
        </w:rPr>
        <w:t>some</w:t>
      </w:r>
      <w:r>
        <w:rPr>
          <w:spacing w:val="12"/>
          <w:sz w:val="20"/>
        </w:rPr>
        <w:t xml:space="preserve"> </w:t>
      </w:r>
      <w:r>
        <w:rPr>
          <w:sz w:val="20"/>
        </w:rPr>
        <w:t>contaminants</w:t>
      </w:r>
      <w:r>
        <w:rPr>
          <w:spacing w:val="11"/>
          <w:sz w:val="20"/>
        </w:rPr>
        <w:t xml:space="preserve"> </w:t>
      </w:r>
      <w:r>
        <w:rPr>
          <w:sz w:val="20"/>
        </w:rPr>
        <w:t>less</w:t>
      </w:r>
      <w:r>
        <w:rPr>
          <w:spacing w:val="11"/>
          <w:sz w:val="20"/>
        </w:rPr>
        <w:t xml:space="preserve"> </w:t>
      </w:r>
      <w:r>
        <w:rPr>
          <w:sz w:val="20"/>
        </w:rPr>
        <w:t>than once per year, and for those contaminants, the date of the last sample is shown in the table.</w:t>
      </w:r>
    </w:p>
    <w:p w14:paraId="05BDF62F" w14:textId="5666DEF0" w:rsidR="00A26870" w:rsidRPr="001076F8" w:rsidRDefault="00A26870" w:rsidP="00A26870">
      <w:pPr>
        <w:rPr>
          <w:rStyle w:val="Hyperlink"/>
          <w:rFonts w:ascii="Arial Narrow" w:hAnsi="Arial Narrow" w:cs="Calibri"/>
          <w:color w:val="000000" w:themeColor="text1"/>
          <w:sz w:val="18"/>
          <w:szCs w:val="18"/>
          <w:u w:val="none"/>
          <w:shd w:val="clear" w:color="auto" w:fill="FFFFFF"/>
        </w:rPr>
      </w:pPr>
      <w:bookmarkStart w:id="0" w:name="_Hlk133323308"/>
      <w:bookmarkStart w:id="1" w:name="_Hlk131408137"/>
      <w:r w:rsidRPr="00A26870">
        <w:rPr>
          <w:rStyle w:val="Hyperlink"/>
          <w:rFonts w:ascii="Arial Narrow" w:hAnsi="Arial Narrow" w:cs="Calibri"/>
          <w:color w:val="000000" w:themeColor="text1"/>
          <w:sz w:val="18"/>
          <w:szCs w:val="18"/>
          <w:u w:val="none"/>
          <w:shd w:val="clear" w:color="auto" w:fill="FFFFFF"/>
        </w:rPr>
        <w:t xml:space="preserve">    </w:t>
      </w:r>
      <w:r w:rsidRPr="00A26870">
        <w:rPr>
          <w:rStyle w:val="Hyperlink"/>
          <w:color w:val="000000" w:themeColor="text1"/>
          <w:sz w:val="20"/>
          <w:szCs w:val="20"/>
          <w:u w:val="none"/>
          <w:shd w:val="clear" w:color="auto" w:fill="FFFFFF"/>
        </w:rPr>
        <w:t xml:space="preserve"> *We are only required to collect one sample from a single location.</w:t>
      </w:r>
      <w:bookmarkEnd w:id="0"/>
    </w:p>
    <w:bookmarkEnd w:id="1"/>
    <w:p w14:paraId="1BE69752" w14:textId="43398138" w:rsidR="00A26870" w:rsidRDefault="00A26870" w:rsidP="00A26870">
      <w:pPr>
        <w:spacing w:before="2" w:line="237" w:lineRule="auto"/>
        <w:ind w:left="233" w:right="268"/>
        <w:rPr>
          <w:sz w:val="20"/>
        </w:rPr>
      </w:pPr>
      <w:r>
        <w:rPr>
          <w:sz w:val="20"/>
          <w:vertAlign w:val="superscript"/>
        </w:rPr>
        <w:t xml:space="preserve">1 </w:t>
      </w:r>
      <w:r>
        <w:rPr>
          <w:sz w:val="20"/>
        </w:rPr>
        <w:t>We met the treatment technique for turbidity with 100% of monthly samples below the turbidity limit of 0.3 NTU. Turbidity is a measure of the cloudiness of the water. We monitor it because it is a good indicator of the effectiveness of our filtration system.</w:t>
      </w:r>
    </w:p>
    <w:p w14:paraId="751CE214" w14:textId="59D58B22" w:rsidR="001076F8" w:rsidRDefault="00A26870" w:rsidP="001076F8">
      <w:pPr>
        <w:ind w:left="233"/>
        <w:rPr>
          <w:rStyle w:val="Hyperlink"/>
          <w:rFonts w:ascii="Arial Narrow" w:hAnsi="Arial Narrow" w:cs="Calibri"/>
          <w:color w:val="000000" w:themeColor="text1"/>
          <w:sz w:val="28"/>
          <w:szCs w:val="28"/>
          <w:shd w:val="clear" w:color="auto" w:fill="FFFFFF"/>
        </w:rPr>
      </w:pPr>
      <w:r>
        <w:rPr>
          <w:sz w:val="20"/>
          <w:vertAlign w:val="superscript"/>
        </w:rPr>
        <w:t xml:space="preserve">2 </w:t>
      </w:r>
      <w:r w:rsidR="006D5BE6">
        <w:rPr>
          <w:sz w:val="20"/>
        </w:rPr>
        <w:t>During</w:t>
      </w:r>
      <w:r w:rsidR="006D5BE6">
        <w:rPr>
          <w:spacing w:val="-4"/>
          <w:sz w:val="20"/>
        </w:rPr>
        <w:t xml:space="preserve"> </w:t>
      </w:r>
      <w:r w:rsidR="006D5BE6">
        <w:rPr>
          <w:sz w:val="20"/>
        </w:rPr>
        <w:t>the</w:t>
      </w:r>
      <w:r w:rsidR="006D5BE6">
        <w:rPr>
          <w:spacing w:val="-4"/>
          <w:sz w:val="20"/>
        </w:rPr>
        <w:t xml:space="preserve"> </w:t>
      </w:r>
      <w:r w:rsidR="006D5BE6">
        <w:rPr>
          <w:sz w:val="20"/>
        </w:rPr>
        <w:t>most</w:t>
      </w:r>
      <w:r w:rsidR="006D5BE6">
        <w:rPr>
          <w:spacing w:val="-5"/>
          <w:sz w:val="20"/>
        </w:rPr>
        <w:t xml:space="preserve"> </w:t>
      </w:r>
      <w:r w:rsidR="006D5BE6">
        <w:rPr>
          <w:sz w:val="20"/>
        </w:rPr>
        <w:t>recent</w:t>
      </w:r>
      <w:r w:rsidR="006D5BE6">
        <w:rPr>
          <w:spacing w:val="-7"/>
          <w:sz w:val="20"/>
        </w:rPr>
        <w:t xml:space="preserve"> </w:t>
      </w:r>
      <w:r w:rsidR="006D5BE6">
        <w:rPr>
          <w:sz w:val="20"/>
        </w:rPr>
        <w:t>round</w:t>
      </w:r>
      <w:r w:rsidR="006D5BE6">
        <w:rPr>
          <w:spacing w:val="-5"/>
          <w:sz w:val="20"/>
        </w:rPr>
        <w:t xml:space="preserve"> </w:t>
      </w:r>
      <w:r w:rsidR="006D5BE6">
        <w:rPr>
          <w:sz w:val="20"/>
        </w:rPr>
        <w:t>of</w:t>
      </w:r>
      <w:r w:rsidR="006D5BE6">
        <w:rPr>
          <w:spacing w:val="-4"/>
          <w:sz w:val="20"/>
        </w:rPr>
        <w:t xml:space="preserve"> </w:t>
      </w:r>
      <w:r w:rsidR="006D5BE6">
        <w:rPr>
          <w:sz w:val="20"/>
        </w:rPr>
        <w:t>lead</w:t>
      </w:r>
      <w:r w:rsidR="006D5BE6">
        <w:rPr>
          <w:spacing w:val="-3"/>
          <w:sz w:val="20"/>
        </w:rPr>
        <w:t xml:space="preserve"> </w:t>
      </w:r>
      <w:r w:rsidR="006D5BE6">
        <w:rPr>
          <w:sz w:val="20"/>
        </w:rPr>
        <w:t>and</w:t>
      </w:r>
      <w:r w:rsidR="006D5BE6">
        <w:rPr>
          <w:spacing w:val="-3"/>
          <w:sz w:val="20"/>
        </w:rPr>
        <w:t xml:space="preserve"> </w:t>
      </w:r>
      <w:r w:rsidR="006D5BE6">
        <w:rPr>
          <w:sz w:val="20"/>
        </w:rPr>
        <w:t>copper</w:t>
      </w:r>
      <w:r w:rsidR="006D5BE6">
        <w:rPr>
          <w:spacing w:val="-5"/>
          <w:sz w:val="20"/>
        </w:rPr>
        <w:t xml:space="preserve"> </w:t>
      </w:r>
      <w:r w:rsidR="006D5BE6">
        <w:rPr>
          <w:sz w:val="20"/>
        </w:rPr>
        <w:t>testing,</w:t>
      </w:r>
      <w:r w:rsidR="006D5BE6">
        <w:rPr>
          <w:spacing w:val="-4"/>
          <w:sz w:val="20"/>
        </w:rPr>
        <w:t xml:space="preserve"> </w:t>
      </w:r>
      <w:r w:rsidR="006D5BE6">
        <w:rPr>
          <w:sz w:val="20"/>
        </w:rPr>
        <w:t>0</w:t>
      </w:r>
      <w:r w:rsidR="006D5BE6">
        <w:rPr>
          <w:spacing w:val="-5"/>
          <w:sz w:val="20"/>
        </w:rPr>
        <w:t xml:space="preserve"> </w:t>
      </w:r>
      <w:r w:rsidR="006D5BE6">
        <w:rPr>
          <w:sz w:val="20"/>
        </w:rPr>
        <w:t>out</w:t>
      </w:r>
      <w:r w:rsidR="006D5BE6">
        <w:rPr>
          <w:spacing w:val="-5"/>
          <w:sz w:val="20"/>
        </w:rPr>
        <w:t xml:space="preserve"> </w:t>
      </w:r>
      <w:r w:rsidR="006D5BE6">
        <w:rPr>
          <w:sz w:val="20"/>
        </w:rPr>
        <w:t>of</w:t>
      </w:r>
      <w:r w:rsidR="006D5BE6">
        <w:rPr>
          <w:spacing w:val="-6"/>
          <w:sz w:val="20"/>
        </w:rPr>
        <w:t xml:space="preserve"> </w:t>
      </w:r>
      <w:r w:rsidR="006D5BE6">
        <w:rPr>
          <w:sz w:val="20"/>
        </w:rPr>
        <w:t>20</w:t>
      </w:r>
      <w:r w:rsidR="006D5BE6">
        <w:rPr>
          <w:spacing w:val="-5"/>
          <w:sz w:val="20"/>
        </w:rPr>
        <w:t xml:space="preserve"> </w:t>
      </w:r>
      <w:r w:rsidR="006D5BE6">
        <w:rPr>
          <w:sz w:val="20"/>
        </w:rPr>
        <w:t>households</w:t>
      </w:r>
      <w:r w:rsidR="006D5BE6">
        <w:rPr>
          <w:spacing w:val="2"/>
          <w:sz w:val="20"/>
        </w:rPr>
        <w:t xml:space="preserve"> </w:t>
      </w:r>
      <w:r w:rsidR="006D5BE6">
        <w:rPr>
          <w:sz w:val="20"/>
        </w:rPr>
        <w:t>sampled</w:t>
      </w:r>
      <w:r w:rsidR="006D5BE6">
        <w:rPr>
          <w:spacing w:val="-5"/>
          <w:sz w:val="20"/>
        </w:rPr>
        <w:t xml:space="preserve"> </w:t>
      </w:r>
      <w:r w:rsidR="006D5BE6">
        <w:rPr>
          <w:sz w:val="20"/>
        </w:rPr>
        <w:t>contained</w:t>
      </w:r>
      <w:r w:rsidR="006D5BE6">
        <w:rPr>
          <w:spacing w:val="-3"/>
          <w:sz w:val="20"/>
        </w:rPr>
        <w:t xml:space="preserve"> </w:t>
      </w:r>
      <w:r w:rsidR="006D5BE6">
        <w:rPr>
          <w:sz w:val="20"/>
        </w:rPr>
        <w:t>concentrations</w:t>
      </w:r>
      <w:r w:rsidR="006D5BE6">
        <w:rPr>
          <w:spacing w:val="-5"/>
          <w:sz w:val="20"/>
        </w:rPr>
        <w:t xml:space="preserve"> </w:t>
      </w:r>
      <w:r w:rsidR="006D5BE6">
        <w:rPr>
          <w:sz w:val="20"/>
        </w:rPr>
        <w:t>exceeding</w:t>
      </w:r>
      <w:r w:rsidR="006D5BE6">
        <w:rPr>
          <w:spacing w:val="-4"/>
          <w:sz w:val="20"/>
        </w:rPr>
        <w:t xml:space="preserve"> </w:t>
      </w:r>
      <w:r w:rsidR="006D5BE6">
        <w:rPr>
          <w:sz w:val="20"/>
        </w:rPr>
        <w:t>the</w:t>
      </w:r>
      <w:r w:rsidR="006D5BE6">
        <w:rPr>
          <w:spacing w:val="-4"/>
          <w:sz w:val="20"/>
        </w:rPr>
        <w:t xml:space="preserve"> </w:t>
      </w:r>
      <w:r w:rsidR="006D5BE6">
        <w:rPr>
          <w:sz w:val="20"/>
        </w:rPr>
        <w:t>action</w:t>
      </w:r>
      <w:r w:rsidR="006D5BE6">
        <w:rPr>
          <w:spacing w:val="-3"/>
          <w:sz w:val="20"/>
        </w:rPr>
        <w:t xml:space="preserve"> </w:t>
      </w:r>
      <w:r w:rsidR="006D5BE6">
        <w:rPr>
          <w:spacing w:val="-2"/>
          <w:sz w:val="20"/>
        </w:rPr>
        <w:t>level.</w:t>
      </w:r>
      <w:r w:rsidR="001076F8">
        <w:rPr>
          <w:spacing w:val="-2"/>
          <w:sz w:val="20"/>
        </w:rPr>
        <w:t xml:space="preserve"> </w:t>
      </w:r>
      <w:r w:rsidR="001076F8">
        <w:rPr>
          <w:sz w:val="18"/>
          <w:szCs w:val="18"/>
        </w:rPr>
        <w:t>The lead level is the lowest the lab can detect    accurately.</w:t>
      </w:r>
    </w:p>
    <w:p w14:paraId="43F9C880" w14:textId="7AADAAD1" w:rsidR="004A2AA7" w:rsidRDefault="001076F8" w:rsidP="001076F8">
      <w:pPr>
        <w:spacing w:before="1"/>
        <w:rPr>
          <w:spacing w:val="-2"/>
          <w:sz w:val="20"/>
        </w:rPr>
      </w:pPr>
      <w:r>
        <w:rPr>
          <w:sz w:val="20"/>
        </w:rPr>
        <w:t xml:space="preserve">     </w:t>
      </w:r>
      <w:r w:rsidR="00A26870">
        <w:rPr>
          <w:sz w:val="20"/>
          <w:vertAlign w:val="superscript"/>
        </w:rPr>
        <w:t xml:space="preserve">3 </w:t>
      </w:r>
      <w:r w:rsidR="006D5BE6">
        <w:rPr>
          <w:sz w:val="20"/>
        </w:rPr>
        <w:t>We</w:t>
      </w:r>
      <w:r w:rsidR="006D5BE6">
        <w:rPr>
          <w:spacing w:val="-5"/>
          <w:sz w:val="20"/>
        </w:rPr>
        <w:t xml:space="preserve"> </w:t>
      </w:r>
      <w:r w:rsidR="006D5BE6">
        <w:rPr>
          <w:sz w:val="20"/>
        </w:rPr>
        <w:t>met</w:t>
      </w:r>
      <w:r w:rsidR="006D5BE6">
        <w:rPr>
          <w:spacing w:val="-4"/>
          <w:sz w:val="20"/>
        </w:rPr>
        <w:t xml:space="preserve"> </w:t>
      </w:r>
      <w:r w:rsidR="006D5BE6">
        <w:rPr>
          <w:sz w:val="20"/>
        </w:rPr>
        <w:t>the</w:t>
      </w:r>
      <w:r w:rsidR="006D5BE6">
        <w:rPr>
          <w:spacing w:val="-4"/>
          <w:sz w:val="20"/>
        </w:rPr>
        <w:t xml:space="preserve"> </w:t>
      </w:r>
      <w:r w:rsidR="006D5BE6">
        <w:rPr>
          <w:sz w:val="20"/>
        </w:rPr>
        <w:t>Treatment</w:t>
      </w:r>
      <w:r w:rsidR="006D5BE6">
        <w:rPr>
          <w:spacing w:val="-5"/>
          <w:sz w:val="20"/>
        </w:rPr>
        <w:t xml:space="preserve"> </w:t>
      </w:r>
      <w:r w:rsidR="006D5BE6">
        <w:rPr>
          <w:sz w:val="20"/>
        </w:rPr>
        <w:t>Technique</w:t>
      </w:r>
      <w:r w:rsidR="006D5BE6">
        <w:rPr>
          <w:spacing w:val="-6"/>
          <w:sz w:val="20"/>
        </w:rPr>
        <w:t xml:space="preserve"> </w:t>
      </w:r>
      <w:r w:rsidR="006D5BE6">
        <w:rPr>
          <w:sz w:val="20"/>
        </w:rPr>
        <w:t>requirement</w:t>
      </w:r>
      <w:r w:rsidR="006D5BE6">
        <w:rPr>
          <w:spacing w:val="-5"/>
          <w:sz w:val="20"/>
        </w:rPr>
        <w:t xml:space="preserve"> </w:t>
      </w:r>
      <w:r w:rsidR="006D5BE6">
        <w:rPr>
          <w:sz w:val="20"/>
        </w:rPr>
        <w:t>for</w:t>
      </w:r>
      <w:r w:rsidR="006D5BE6">
        <w:rPr>
          <w:spacing w:val="-5"/>
          <w:sz w:val="20"/>
        </w:rPr>
        <w:t xml:space="preserve"> </w:t>
      </w:r>
      <w:r w:rsidR="006D5BE6">
        <w:rPr>
          <w:sz w:val="20"/>
        </w:rPr>
        <w:t>Total</w:t>
      </w:r>
      <w:r w:rsidR="006D5BE6">
        <w:rPr>
          <w:spacing w:val="-6"/>
          <w:sz w:val="20"/>
        </w:rPr>
        <w:t xml:space="preserve"> </w:t>
      </w:r>
      <w:r w:rsidR="006D5BE6">
        <w:rPr>
          <w:sz w:val="20"/>
        </w:rPr>
        <w:t>Organic</w:t>
      </w:r>
      <w:r w:rsidR="006D5BE6">
        <w:rPr>
          <w:spacing w:val="-4"/>
          <w:sz w:val="20"/>
        </w:rPr>
        <w:t xml:space="preserve"> </w:t>
      </w:r>
      <w:r w:rsidR="006D5BE6">
        <w:rPr>
          <w:sz w:val="20"/>
        </w:rPr>
        <w:t>Carbon</w:t>
      </w:r>
      <w:r w:rsidR="006D5BE6">
        <w:rPr>
          <w:spacing w:val="-5"/>
          <w:sz w:val="20"/>
        </w:rPr>
        <w:t xml:space="preserve"> </w:t>
      </w:r>
      <w:r w:rsidR="006D5BE6">
        <w:rPr>
          <w:sz w:val="20"/>
        </w:rPr>
        <w:t>in</w:t>
      </w:r>
      <w:r w:rsidR="006D5BE6">
        <w:rPr>
          <w:spacing w:val="5"/>
          <w:sz w:val="20"/>
        </w:rPr>
        <w:t xml:space="preserve"> </w:t>
      </w:r>
      <w:r w:rsidR="006D5BE6">
        <w:rPr>
          <w:sz w:val="20"/>
        </w:rPr>
        <w:t>2022</w:t>
      </w:r>
      <w:r w:rsidR="006D5BE6">
        <w:rPr>
          <w:spacing w:val="-5"/>
          <w:sz w:val="20"/>
        </w:rPr>
        <w:t xml:space="preserve"> </w:t>
      </w:r>
      <w:r w:rsidR="006D5BE6">
        <w:rPr>
          <w:sz w:val="20"/>
        </w:rPr>
        <w:t>(.36(9)(c)(2)(</w:t>
      </w:r>
      <w:r w:rsidR="006D5BE6">
        <w:rPr>
          <w:spacing w:val="-4"/>
          <w:sz w:val="20"/>
        </w:rPr>
        <w:t xml:space="preserve"> </w:t>
      </w:r>
      <w:r w:rsidR="006D5BE6">
        <w:rPr>
          <w:sz w:val="20"/>
        </w:rPr>
        <w:t>i</w:t>
      </w:r>
      <w:r w:rsidR="006D5BE6">
        <w:rPr>
          <w:spacing w:val="-7"/>
          <w:sz w:val="20"/>
        </w:rPr>
        <w:t xml:space="preserve"> </w:t>
      </w:r>
      <w:r w:rsidR="006D5BE6">
        <w:rPr>
          <w:sz w:val="20"/>
        </w:rPr>
        <w:t>)</w:t>
      </w:r>
      <w:r w:rsidR="006D5BE6">
        <w:rPr>
          <w:spacing w:val="-1"/>
          <w:sz w:val="20"/>
        </w:rPr>
        <w:t xml:space="preserve"> </w:t>
      </w:r>
      <w:r w:rsidR="006D5BE6">
        <w:rPr>
          <w:sz w:val="20"/>
        </w:rPr>
        <w:t>Treated</w:t>
      </w:r>
      <w:r w:rsidR="006D5BE6">
        <w:rPr>
          <w:spacing w:val="-5"/>
          <w:sz w:val="20"/>
        </w:rPr>
        <w:t xml:space="preserve"> </w:t>
      </w:r>
      <w:r w:rsidR="006D5BE6">
        <w:rPr>
          <w:sz w:val="20"/>
        </w:rPr>
        <w:t>or</w:t>
      </w:r>
      <w:r w:rsidR="006D5BE6">
        <w:rPr>
          <w:spacing w:val="-4"/>
          <w:sz w:val="20"/>
        </w:rPr>
        <w:t xml:space="preserve"> </w:t>
      </w:r>
      <w:r w:rsidR="006D5BE6">
        <w:rPr>
          <w:sz w:val="20"/>
        </w:rPr>
        <w:t>Source</w:t>
      </w:r>
      <w:r w:rsidR="006D5BE6">
        <w:rPr>
          <w:spacing w:val="-6"/>
          <w:sz w:val="20"/>
        </w:rPr>
        <w:t xml:space="preserve"> </w:t>
      </w:r>
      <w:r w:rsidR="006D5BE6">
        <w:rPr>
          <w:sz w:val="20"/>
        </w:rPr>
        <w:t>water</w:t>
      </w:r>
      <w:r w:rsidR="006D5BE6">
        <w:rPr>
          <w:spacing w:val="-4"/>
          <w:sz w:val="20"/>
        </w:rPr>
        <w:t xml:space="preserve"> </w:t>
      </w:r>
      <w:r w:rsidR="006D5BE6">
        <w:rPr>
          <w:sz w:val="20"/>
        </w:rPr>
        <w:t>TOC</w:t>
      </w:r>
      <w:r w:rsidR="006D5BE6">
        <w:rPr>
          <w:spacing w:val="-5"/>
          <w:sz w:val="20"/>
        </w:rPr>
        <w:t xml:space="preserve"> </w:t>
      </w:r>
      <w:r w:rsidR="006D5BE6">
        <w:rPr>
          <w:sz w:val="20"/>
        </w:rPr>
        <w:t>&lt;</w:t>
      </w:r>
      <w:r w:rsidR="006D5BE6">
        <w:rPr>
          <w:spacing w:val="-5"/>
          <w:sz w:val="20"/>
        </w:rPr>
        <w:t xml:space="preserve"> </w:t>
      </w:r>
      <w:r w:rsidR="006D5BE6">
        <w:rPr>
          <w:sz w:val="20"/>
        </w:rPr>
        <w:t>2.0</w:t>
      </w:r>
      <w:r w:rsidR="006D5BE6">
        <w:rPr>
          <w:spacing w:val="-3"/>
          <w:sz w:val="20"/>
        </w:rPr>
        <w:t xml:space="preserve"> </w:t>
      </w:r>
      <w:r w:rsidR="006D5BE6">
        <w:rPr>
          <w:spacing w:val="-2"/>
          <w:sz w:val="20"/>
        </w:rPr>
        <w:t>mg/L)</w:t>
      </w:r>
    </w:p>
    <w:p w14:paraId="737F0D3B" w14:textId="77777777" w:rsidR="004A2AA7" w:rsidRDefault="004A2AA7">
      <w:pPr>
        <w:rPr>
          <w:spacing w:val="-2"/>
          <w:sz w:val="20"/>
        </w:rPr>
      </w:pPr>
      <w:r>
        <w:rPr>
          <w:spacing w:val="-2"/>
          <w:sz w:val="20"/>
        </w:rPr>
        <w:br w:type="page"/>
      </w:r>
    </w:p>
    <w:p w14:paraId="7660CD37" w14:textId="055F1211" w:rsidR="005110D1" w:rsidRDefault="008C1593" w:rsidP="001076F8">
      <w:pPr>
        <w:spacing w:before="1"/>
        <w:rPr>
          <w:sz w:val="20"/>
        </w:rPr>
      </w:pPr>
      <w:r>
        <w:rPr>
          <w:b/>
          <w:bCs/>
          <w:sz w:val="20"/>
          <w:u w:val="single"/>
        </w:rPr>
        <w:lastRenderedPageBreak/>
        <w:t>Consumer Confidence</w:t>
      </w:r>
      <w:r w:rsidR="003C2FF7">
        <w:rPr>
          <w:b/>
          <w:bCs/>
          <w:sz w:val="20"/>
          <w:u w:val="single"/>
        </w:rPr>
        <w:t xml:space="preserve"> Report</w:t>
      </w:r>
      <w:r>
        <w:rPr>
          <w:b/>
          <w:bCs/>
          <w:sz w:val="20"/>
          <w:u w:val="single"/>
        </w:rPr>
        <w:t xml:space="preserve"> Rule Violation:</w:t>
      </w:r>
    </w:p>
    <w:p w14:paraId="5CDC276F" w14:textId="77777777" w:rsidR="008C1593" w:rsidRDefault="008C1593" w:rsidP="001076F8">
      <w:pPr>
        <w:spacing w:before="1"/>
        <w:rPr>
          <w:sz w:val="20"/>
        </w:rPr>
      </w:pPr>
    </w:p>
    <w:p w14:paraId="60F4CB19" w14:textId="77777777" w:rsidR="008C1593" w:rsidRPr="008C1593" w:rsidRDefault="008C1593" w:rsidP="001076F8">
      <w:pPr>
        <w:spacing w:before="1"/>
        <w:rPr>
          <w:sz w:val="20"/>
        </w:rPr>
      </w:pPr>
    </w:p>
    <w:p w14:paraId="29886AC8" w14:textId="59BA6AEA" w:rsidR="00205A99" w:rsidRPr="00205A99" w:rsidRDefault="003C2FF7" w:rsidP="00205A99">
      <w:pPr>
        <w:rPr>
          <w:bCs/>
          <w:iCs/>
          <w:sz w:val="20"/>
          <w:szCs w:val="20"/>
        </w:rPr>
      </w:pPr>
      <w:r>
        <w:rPr>
          <w:sz w:val="20"/>
        </w:rPr>
        <w:t xml:space="preserve">The Consumer Confidence Report Rule (CCR) requires that </w:t>
      </w:r>
      <w:r w:rsidR="00374C98">
        <w:rPr>
          <w:sz w:val="20"/>
        </w:rPr>
        <w:t xml:space="preserve">water systems </w:t>
      </w:r>
      <w:r w:rsidR="005D50C4">
        <w:rPr>
          <w:sz w:val="20"/>
        </w:rPr>
        <w:t>deliver</w:t>
      </w:r>
      <w:r w:rsidR="00374C98">
        <w:rPr>
          <w:sz w:val="20"/>
        </w:rPr>
        <w:t xml:space="preserve"> a CCR Certification Form </w:t>
      </w:r>
      <w:r w:rsidR="005D50C4">
        <w:rPr>
          <w:sz w:val="20"/>
        </w:rPr>
        <w:t xml:space="preserve">by October 1 every year. Witt Utility District failed to deliver the CCR Certification Form </w:t>
      </w:r>
      <w:r w:rsidR="00C11993">
        <w:rPr>
          <w:sz w:val="20"/>
        </w:rPr>
        <w:t xml:space="preserve">by October 1, 2025. </w:t>
      </w:r>
      <w:r w:rsidR="00205A99" w:rsidRPr="00205A99">
        <w:rPr>
          <w:bCs/>
          <w:iCs/>
          <w:sz w:val="20"/>
          <w:szCs w:val="20"/>
        </w:rPr>
        <w:t>This reporting violation is an important aspect of record, however, at no time was the quality of the water provided to the consumers of T</w:t>
      </w:r>
      <w:r w:rsidR="00205A99">
        <w:rPr>
          <w:bCs/>
          <w:iCs/>
          <w:sz w:val="20"/>
          <w:szCs w:val="20"/>
        </w:rPr>
        <w:t>h</w:t>
      </w:r>
      <w:r w:rsidR="00534589">
        <w:rPr>
          <w:bCs/>
          <w:iCs/>
          <w:sz w:val="20"/>
          <w:szCs w:val="20"/>
        </w:rPr>
        <w:t xml:space="preserve">e </w:t>
      </w:r>
      <w:r w:rsidR="00205A99">
        <w:rPr>
          <w:bCs/>
          <w:iCs/>
          <w:sz w:val="20"/>
          <w:szCs w:val="20"/>
        </w:rPr>
        <w:t>Witt Utility District</w:t>
      </w:r>
      <w:r w:rsidR="00205A99" w:rsidRPr="00205A99">
        <w:rPr>
          <w:bCs/>
          <w:iCs/>
          <w:sz w:val="20"/>
          <w:szCs w:val="20"/>
        </w:rPr>
        <w:t xml:space="preserve"> not meeting Drinking Water Standards. </w:t>
      </w:r>
    </w:p>
    <w:p w14:paraId="717556AA" w14:textId="77777777" w:rsidR="00205A99" w:rsidRPr="00205A99" w:rsidRDefault="00205A99" w:rsidP="00205A99">
      <w:pPr>
        <w:jc w:val="both"/>
        <w:rPr>
          <w:rFonts w:ascii="Calibri" w:hAnsi="Calibri" w:cs="Arial"/>
          <w:iCs/>
          <w:sz w:val="18"/>
          <w:szCs w:val="18"/>
        </w:rPr>
      </w:pPr>
    </w:p>
    <w:p w14:paraId="75DD3136" w14:textId="3D8ABA0F" w:rsidR="0076757D" w:rsidRDefault="0076757D" w:rsidP="00CE7399">
      <w:pPr>
        <w:ind w:right="561"/>
        <w:jc w:val="both"/>
        <w:rPr>
          <w:sz w:val="20"/>
        </w:rPr>
      </w:pPr>
    </w:p>
    <w:sectPr w:rsidR="0076757D" w:rsidSect="00B0592D">
      <w:pgSz w:w="15840" w:h="12240" w:orient="landscape"/>
      <w:pgMar w:top="260" w:right="16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0D1"/>
    <w:rsid w:val="000121F3"/>
    <w:rsid w:val="0004364C"/>
    <w:rsid w:val="00091C66"/>
    <w:rsid w:val="000D44E5"/>
    <w:rsid w:val="000F1827"/>
    <w:rsid w:val="001076F8"/>
    <w:rsid w:val="001138A9"/>
    <w:rsid w:val="00154CEE"/>
    <w:rsid w:val="00205A99"/>
    <w:rsid w:val="00294919"/>
    <w:rsid w:val="002D0F32"/>
    <w:rsid w:val="002E51BB"/>
    <w:rsid w:val="002E6A45"/>
    <w:rsid w:val="002E77CB"/>
    <w:rsid w:val="00311C29"/>
    <w:rsid w:val="00322073"/>
    <w:rsid w:val="00322E43"/>
    <w:rsid w:val="0033691F"/>
    <w:rsid w:val="00374C98"/>
    <w:rsid w:val="003B6683"/>
    <w:rsid w:val="003C2FF7"/>
    <w:rsid w:val="003F6C99"/>
    <w:rsid w:val="00452D77"/>
    <w:rsid w:val="004A2AA7"/>
    <w:rsid w:val="004A7E9F"/>
    <w:rsid w:val="004D6950"/>
    <w:rsid w:val="005110D1"/>
    <w:rsid w:val="00514F5E"/>
    <w:rsid w:val="00534589"/>
    <w:rsid w:val="005671F0"/>
    <w:rsid w:val="0058367A"/>
    <w:rsid w:val="005D50C4"/>
    <w:rsid w:val="005E16C5"/>
    <w:rsid w:val="006127D3"/>
    <w:rsid w:val="00655E50"/>
    <w:rsid w:val="00661DA9"/>
    <w:rsid w:val="00666616"/>
    <w:rsid w:val="006D1CF1"/>
    <w:rsid w:val="006D4788"/>
    <w:rsid w:val="006D5BE6"/>
    <w:rsid w:val="0076757D"/>
    <w:rsid w:val="007C521D"/>
    <w:rsid w:val="00800D72"/>
    <w:rsid w:val="00852366"/>
    <w:rsid w:val="008C1593"/>
    <w:rsid w:val="009A4ECB"/>
    <w:rsid w:val="009C1B97"/>
    <w:rsid w:val="009D325D"/>
    <w:rsid w:val="00A12009"/>
    <w:rsid w:val="00A20F1B"/>
    <w:rsid w:val="00A26870"/>
    <w:rsid w:val="00A61F26"/>
    <w:rsid w:val="00A62E23"/>
    <w:rsid w:val="00A93261"/>
    <w:rsid w:val="00B0592D"/>
    <w:rsid w:val="00B43895"/>
    <w:rsid w:val="00B74FA7"/>
    <w:rsid w:val="00BE09DE"/>
    <w:rsid w:val="00C01979"/>
    <w:rsid w:val="00C11993"/>
    <w:rsid w:val="00C36F8F"/>
    <w:rsid w:val="00C9663F"/>
    <w:rsid w:val="00CE7399"/>
    <w:rsid w:val="00D365DD"/>
    <w:rsid w:val="00D43366"/>
    <w:rsid w:val="00D66CD6"/>
    <w:rsid w:val="00E71336"/>
    <w:rsid w:val="00F03A55"/>
    <w:rsid w:val="00F46C13"/>
    <w:rsid w:val="00F82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90DC2"/>
  <w15:docId w15:val="{CB013E24-604E-4139-A383-9A3D81E9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9"/>
      <w:jc w:val="center"/>
    </w:pPr>
    <w:rPr>
      <w:rFonts w:ascii="Arial Narrow" w:eastAsia="Arial Narrow" w:hAnsi="Arial Narrow" w:cs="Arial Narrow"/>
    </w:rPr>
  </w:style>
  <w:style w:type="character" w:styleId="Hyperlink">
    <w:name w:val="Hyperlink"/>
    <w:basedOn w:val="DefaultParagraphFont"/>
    <w:uiPriority w:val="99"/>
    <w:unhideWhenUsed/>
    <w:rsid w:val="00A26870"/>
    <w:rPr>
      <w:color w:val="0000FF" w:themeColor="hyperlink"/>
      <w:u w:val="single"/>
    </w:rPr>
  </w:style>
  <w:style w:type="paragraph" w:styleId="BodyText2">
    <w:name w:val="Body Text 2"/>
    <w:basedOn w:val="Normal"/>
    <w:link w:val="BodyText2Char"/>
    <w:rsid w:val="00655E5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pPr>
    <w:rPr>
      <w:rFonts w:ascii="Arial Narrow" w:hAnsi="Arial Narrow"/>
      <w:b/>
      <w:snapToGrid w:val="0"/>
      <w:sz w:val="28"/>
      <w:szCs w:val="20"/>
    </w:rPr>
  </w:style>
  <w:style w:type="character" w:customStyle="1" w:styleId="BodyText2Char">
    <w:name w:val="Body Text 2 Char"/>
    <w:basedOn w:val="DefaultParagraphFont"/>
    <w:link w:val="BodyText2"/>
    <w:rsid w:val="00655E50"/>
    <w:rPr>
      <w:rFonts w:ascii="Arial Narrow" w:eastAsia="Times New Roman" w:hAnsi="Arial Narrow" w:cs="Times New Roman"/>
      <w:b/>
      <w:snapToGrid w:val="0"/>
      <w:sz w:val="28"/>
      <w:szCs w:val="20"/>
    </w:rPr>
  </w:style>
  <w:style w:type="character" w:styleId="UnresolvedMention">
    <w:name w:val="Unresolved Mention"/>
    <w:basedOn w:val="DefaultParagraphFont"/>
    <w:uiPriority w:val="99"/>
    <w:semiHidden/>
    <w:unhideWhenUsed/>
    <w:rsid w:val="00D365DD"/>
    <w:rPr>
      <w:color w:val="605E5C"/>
      <w:shd w:val="clear" w:color="auto" w:fill="E1DFDD"/>
    </w:rPr>
  </w:style>
  <w:style w:type="character" w:styleId="FollowedHyperlink">
    <w:name w:val="FollowedHyperlink"/>
    <w:basedOn w:val="DefaultParagraphFont"/>
    <w:uiPriority w:val="99"/>
    <w:semiHidden/>
    <w:unhideWhenUsed/>
    <w:rsid w:val="002E51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n.gov/environment/program-areas/wr-water-resources/water-quality/source-water-assessment.html" TargetMode="External"/><Relationship Id="rId3" Type="http://schemas.openxmlformats.org/officeDocument/2006/relationships/webSettings" Target="webSettings.xml"/><Relationship Id="rId7" Type="http://schemas.openxmlformats.org/officeDocument/2006/relationships/hyperlink" Target="https://www.tn.gov/environment/program-areas/wr-water-resources/water-quality/source-water-assessment.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n.gov/environment/program-areas/wr-water-resources/water-quality/source-water-assessment.html"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tdeconline.tn.gov/rxtakeback/" TargetMode="External"/><Relationship Id="rId4" Type="http://schemas.openxmlformats.org/officeDocument/2006/relationships/image" Target="media/image1.png"/><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5</Pages>
  <Words>2475</Words>
  <Characters>13119</Characters>
  <Application>Microsoft Office Word</Application>
  <DocSecurity>0</DocSecurity>
  <Lines>546</Lines>
  <Paragraphs>219</Paragraphs>
  <ScaleCrop>false</ScaleCrop>
  <HeadingPairs>
    <vt:vector size="2" baseType="variant">
      <vt:variant>
        <vt:lpstr>Title</vt:lpstr>
      </vt:variant>
      <vt:variant>
        <vt:i4>1</vt:i4>
      </vt:variant>
    </vt:vector>
  </HeadingPairs>
  <TitlesOfParts>
    <vt:vector size="1" baseType="lpstr">
      <vt:lpstr>Annual Drinking Water Quality Report</vt:lpstr>
    </vt:vector>
  </TitlesOfParts>
  <Company/>
  <LinksUpToDate>false</LinksUpToDate>
  <CharactersWithSpaces>15375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Drinking Water Quality Report</dc:title>
  <dc:creator>Tennessee Arts Commission</dc:creator>
  <cp:lastModifiedBy>TJ Emory</cp:lastModifiedBy>
  <cp:revision>67</cp:revision>
  <dcterms:created xsi:type="dcterms:W3CDTF">2024-04-04T12:29:00Z</dcterms:created>
  <dcterms:modified xsi:type="dcterms:W3CDTF">2026-04-13T14:30:00Z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Creator">
    <vt:lpwstr>Microsoft® Word for Microsoft 365</vt:lpwstr>
  </property>
  <property fmtid="{D5CDD505-2E9C-101B-9397-08002B2CF9AE}" pid="4" name="LastSaved">
    <vt:filetime>2024-04-04T00:00:00Z</vt:filetime>
  </property>
  <property fmtid="{D5CDD505-2E9C-101B-9397-08002B2CF9AE}" pid="5" name="Producer">
    <vt:lpwstr>Microsoft® Word for Microsoft 365</vt:lpwstr>
  </property>
</Properties>
</file>